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40"/>
        <w:jc w:val="right"/>
        <w:rPr>
          <w:rFonts w:ascii="PT Astra Serif" w:hAnsi="PT Astra Serif" w:cs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 xml:space="preserve">Приложение 6 к Положению</w:t>
      </w:r>
      <w:r>
        <w:rPr>
          <w:rFonts w:ascii="PT Astra Serif" w:hAnsi="PT Astra Serif" w:cs="PT Astra Serif"/>
          <w:b/>
          <w:bCs/>
          <w:color w:val="000000"/>
          <w:sz w:val="28"/>
          <w:szCs w:val="28"/>
        </w:rPr>
      </w:r>
      <w:r>
        <w:rPr>
          <w:rFonts w:ascii="PT Astra Serif" w:hAnsi="PT Astra Serif" w:cs="PT Astra Serif"/>
          <w:b/>
          <w:bCs/>
          <w:color w:val="000000"/>
          <w:sz w:val="28"/>
          <w:szCs w:val="28"/>
        </w:rPr>
      </w:r>
    </w:p>
    <w:p>
      <w:pPr>
        <w:pStyle w:val="940"/>
        <w:jc w:val="right"/>
        <w:rPr>
          <w:rFonts w:ascii="PT Astra Serif" w:hAnsi="PT Astra Serif" w:cs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 w:cs="PT Astra Serif"/>
          <w:b/>
          <w:bCs/>
          <w:color w:val="000000"/>
          <w:sz w:val="28"/>
          <w:szCs w:val="28"/>
        </w:rPr>
      </w:r>
      <w:r>
        <w:rPr>
          <w:rFonts w:ascii="PT Astra Serif" w:hAnsi="PT Astra Serif" w:cs="PT Astra Serif"/>
          <w:b/>
          <w:bCs/>
          <w:color w:val="000000"/>
          <w:sz w:val="28"/>
          <w:szCs w:val="28"/>
        </w:rPr>
      </w:r>
      <w:r>
        <w:rPr>
          <w:rFonts w:ascii="PT Astra Serif" w:hAnsi="PT Astra Serif" w:cs="PT Astra Serif"/>
          <w:b/>
          <w:bCs/>
          <w:color w:val="000000"/>
          <w:sz w:val="28"/>
          <w:szCs w:val="28"/>
        </w:rPr>
      </w:r>
    </w:p>
    <w:p>
      <w:pPr>
        <w:pStyle w:val="940"/>
        <w:jc w:val="right"/>
        <w:rPr>
          <w:rFonts w:ascii="PT Astra Serif" w:hAnsi="PT Astra Serif" w:cs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 w:cs="PT Astra Serif"/>
          <w:b/>
          <w:bCs/>
          <w:color w:val="000000"/>
          <w:sz w:val="28"/>
          <w:szCs w:val="28"/>
        </w:rPr>
      </w:r>
      <w:r>
        <w:rPr>
          <w:rFonts w:ascii="PT Astra Serif" w:hAnsi="PT Astra Serif" w:cs="PT Astra Serif"/>
          <w:b/>
          <w:bCs/>
          <w:color w:val="000000"/>
          <w:sz w:val="28"/>
          <w:szCs w:val="28"/>
        </w:rPr>
      </w:r>
      <w:r>
        <w:rPr>
          <w:rFonts w:ascii="PT Astra Serif" w:hAnsi="PT Astra Serif" w:cs="PT Astra Serif"/>
          <w:b/>
          <w:bCs/>
          <w:color w:val="000000"/>
          <w:sz w:val="28"/>
          <w:szCs w:val="28"/>
        </w:rPr>
      </w:r>
    </w:p>
    <w:p>
      <w:pPr>
        <w:pStyle w:val="940"/>
        <w:jc w:val="center"/>
        <w:rPr>
          <w:rFonts w:ascii="PT Astra Serif" w:hAnsi="PT Astra Serif" w:cs="PT Astra Serif"/>
          <w:b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ПРИМЕРНАЯ ПРОГРАММА</w:t>
      </w:r>
      <w:r>
        <w:rPr>
          <w:rFonts w:ascii="PT Astra Serif" w:hAnsi="PT Astra Serif" w:cs="PT Astra Serif"/>
          <w:b/>
          <w:color w:val="000000"/>
          <w:sz w:val="28"/>
          <w:szCs w:val="28"/>
        </w:rPr>
      </w:r>
      <w:r>
        <w:rPr>
          <w:rFonts w:ascii="PT Astra Serif" w:hAnsi="PT Astra Serif" w:cs="PT Astra Serif"/>
          <w:b/>
          <w:color w:val="000000"/>
          <w:sz w:val="28"/>
          <w:szCs w:val="28"/>
        </w:rPr>
      </w:r>
    </w:p>
    <w:p>
      <w:pPr>
        <w:pStyle w:val="891"/>
        <w:jc w:val="center"/>
        <w:spacing w:after="0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 w:cs="PT Astra Serif"/>
          <w:b/>
          <w:color w:val="000000"/>
          <w:sz w:val="28"/>
          <w:szCs w:val="28"/>
        </w:rPr>
        <w:t xml:space="preserve">областного слета юных туристов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для детей 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с ОВЗ </w:t>
      </w: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</w:p>
    <w:p>
      <w:pPr>
        <w:pStyle w:val="940"/>
        <w:jc w:val="center"/>
        <w:rPr>
          <w:rFonts w:ascii="PT Astra Serif" w:hAnsi="PT Astra Serif" w:cs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 w:cs="PT Astra Serif"/>
          <w:b/>
          <w:bCs/>
          <w:color w:val="000000"/>
          <w:sz w:val="28"/>
          <w:szCs w:val="28"/>
        </w:rPr>
      </w:r>
      <w:r>
        <w:rPr>
          <w:rFonts w:ascii="PT Astra Serif" w:hAnsi="PT Astra Serif" w:cs="PT Astra Serif"/>
          <w:b/>
          <w:bCs/>
          <w:color w:val="000000"/>
          <w:sz w:val="28"/>
          <w:szCs w:val="28"/>
        </w:rPr>
      </w:r>
      <w:r>
        <w:rPr>
          <w:rFonts w:ascii="PT Astra Serif" w:hAnsi="PT Astra Serif" w:cs="PT Astra Serif"/>
          <w:b/>
          <w:bCs/>
          <w:color w:val="000000"/>
          <w:sz w:val="28"/>
          <w:szCs w:val="28"/>
        </w:rPr>
      </w:r>
    </w:p>
    <w:p>
      <w:pPr>
        <w:pStyle w:val="940"/>
        <w:jc w:val="center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15 Сентября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tbl>
      <w:tblPr>
        <w:tblW w:w="0" w:type="auto"/>
        <w:jc w:val="center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809"/>
        <w:gridCol w:w="694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09" w:type="dxa"/>
            <w:vAlign w:val="top"/>
            <w:textDirection w:val="lrTb"/>
            <w:noWrap w:val="false"/>
          </w:tcPr>
          <w:p>
            <w:pPr>
              <w:pStyle w:val="891"/>
              <w:jc w:val="center"/>
              <w:spacing w:line="240" w:lineRule="auto"/>
            </w:pPr>
            <w:r>
              <w:rPr>
                <w:rFonts w:ascii="PT Astra Serif" w:hAnsi="PT Astra Serif" w:eastAsia="Times New Roman" w:cs="PT Astra Serif"/>
                <w:color w:val="000000"/>
                <w:sz w:val="28"/>
                <w:szCs w:val="28"/>
              </w:rPr>
              <w:t xml:space="preserve">До 12.00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946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line="240" w:lineRule="auto"/>
            </w:pPr>
            <w:r>
              <w:rPr>
                <w:rFonts w:ascii="PT Astra Serif" w:hAnsi="PT Astra Serif" w:eastAsia="Times New Roman" w:cs="PT Astra Serif"/>
                <w:color w:val="000000"/>
                <w:sz w:val="28"/>
                <w:szCs w:val="28"/>
              </w:rPr>
              <w:t xml:space="preserve">Заезд команд, устройство лагеря, работа команд на учебных полигонах</w:t>
            </w:r>
            <w:r/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09" w:type="dxa"/>
            <w:vAlign w:val="top"/>
            <w:textDirection w:val="lrTb"/>
            <w:noWrap w:val="false"/>
          </w:tcPr>
          <w:p>
            <w:pPr>
              <w:pStyle w:val="891"/>
              <w:jc w:val="center"/>
              <w:spacing w:line="240" w:lineRule="auto"/>
            </w:pPr>
            <w:r>
              <w:rPr>
                <w:rFonts w:ascii="PT Astra Serif" w:hAnsi="PT Astra Serif" w:eastAsia="Times New Roman" w:cs="PT Astra Serif"/>
                <w:color w:val="000000"/>
                <w:sz w:val="28"/>
                <w:szCs w:val="28"/>
              </w:rPr>
              <w:t xml:space="preserve">12.00 - 13.00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946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line="240" w:lineRule="auto"/>
            </w:pPr>
            <w:r>
              <w:rPr>
                <w:rFonts w:ascii="PT Astra Serif" w:hAnsi="PT Astra Serif" w:eastAsia="Times New Roman" w:cs="PT Astra Serif"/>
                <w:color w:val="000000"/>
                <w:sz w:val="28"/>
                <w:szCs w:val="28"/>
              </w:rPr>
              <w:t xml:space="preserve">Работа мандатной комиссии</w:t>
            </w:r>
            <w:r/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09" w:type="dxa"/>
            <w:vAlign w:val="top"/>
            <w:textDirection w:val="lrTb"/>
            <w:noWrap w:val="false"/>
          </w:tcPr>
          <w:p>
            <w:pPr>
              <w:pStyle w:val="891"/>
              <w:jc w:val="center"/>
              <w:spacing w:line="240" w:lineRule="auto"/>
            </w:pPr>
            <w:r>
              <w:rPr>
                <w:rFonts w:ascii="PT Astra Serif" w:hAnsi="PT Astra Serif" w:eastAsia="Times New Roman" w:cs="PT Astra Serif"/>
                <w:color w:val="000000"/>
                <w:sz w:val="28"/>
                <w:szCs w:val="28"/>
              </w:rPr>
              <w:t xml:space="preserve">13.00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946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line="240" w:lineRule="auto"/>
            </w:pPr>
            <w:r>
              <w:rPr>
                <w:rFonts w:ascii="PT Astra Serif" w:hAnsi="PT Astra Serif" w:eastAsia="Times New Roman" w:cs="PT Astra Serif"/>
                <w:color w:val="000000"/>
                <w:sz w:val="28"/>
                <w:szCs w:val="28"/>
              </w:rPr>
              <w:t xml:space="preserve">Открытие Слета</w:t>
            </w:r>
            <w:r/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09" w:type="dxa"/>
            <w:vAlign w:val="top"/>
            <w:textDirection w:val="lrTb"/>
            <w:noWrap w:val="false"/>
          </w:tcPr>
          <w:p>
            <w:pPr>
              <w:pStyle w:val="891"/>
              <w:jc w:val="center"/>
              <w:spacing w:line="240" w:lineRule="auto"/>
            </w:pPr>
            <w:r>
              <w:rPr>
                <w:rFonts w:ascii="PT Astra Serif" w:hAnsi="PT Astra Serif" w:eastAsia="Times New Roman" w:cs="PT Astra Serif"/>
                <w:color w:val="000000"/>
                <w:sz w:val="28"/>
                <w:szCs w:val="28"/>
              </w:rPr>
              <w:t xml:space="preserve">1</w:t>
            </w:r>
            <w:r>
              <w:rPr>
                <w:rFonts w:ascii="PT Astra Serif" w:hAnsi="PT Astra Serif" w:eastAsia="Times New Roman" w:cs="PT Astra Serif"/>
                <w:color w:val="000000"/>
                <w:sz w:val="28"/>
                <w:szCs w:val="28"/>
              </w:rPr>
              <w:t xml:space="preserve">3</w:t>
            </w:r>
            <w:r>
              <w:rPr>
                <w:rFonts w:ascii="PT Astra Serif" w:hAnsi="PT Astra Serif" w:eastAsia="Times New Roman" w:cs="PT Astra Serif"/>
                <w:color w:val="000000"/>
                <w:sz w:val="28"/>
                <w:szCs w:val="28"/>
              </w:rPr>
              <w:t xml:space="preserve">.</w:t>
            </w:r>
            <w:r>
              <w:rPr>
                <w:rFonts w:ascii="PT Astra Serif" w:hAnsi="PT Astra Serif" w:eastAsia="Times New Roman" w:cs="PT Astra Serif"/>
                <w:color w:val="000000"/>
                <w:sz w:val="28"/>
                <w:szCs w:val="28"/>
              </w:rPr>
              <w:t xml:space="preserve">3</w:t>
            </w:r>
            <w:r>
              <w:rPr>
                <w:rFonts w:ascii="PT Astra Serif" w:hAnsi="PT Astra Serif" w:eastAsia="Times New Roman" w:cs="PT Astra Serif"/>
                <w:color w:val="000000"/>
                <w:sz w:val="28"/>
                <w:szCs w:val="28"/>
              </w:rPr>
              <w:t xml:space="preserve">0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946" w:type="dxa"/>
            <w:vAlign w:val="top"/>
            <w:textDirection w:val="lrTb"/>
            <w:noWrap w:val="false"/>
          </w:tcPr>
          <w:p>
            <w:pPr>
              <w:pStyle w:val="949"/>
              <w:jc w:val="both"/>
              <w:spacing w:before="0" w:after="160"/>
            </w:pPr>
            <w:r>
              <w:rPr>
                <w:rFonts w:ascii="PT Astra Serif" w:hAnsi="PT Astra Serif" w:cs="PT Astra Serif"/>
                <w:color w:val="000000"/>
                <w:sz w:val="28"/>
                <w:szCs w:val="28"/>
              </w:rPr>
              <w:t xml:space="preserve">Совещание Судейской коллегии с представителями команд (консультации по дистанциям) </w:t>
            </w:r>
            <w:r/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09" w:type="dxa"/>
            <w:vAlign w:val="top"/>
            <w:textDirection w:val="lrTb"/>
            <w:noWrap w:val="false"/>
          </w:tcPr>
          <w:p>
            <w:pPr>
              <w:pStyle w:val="891"/>
              <w:jc w:val="center"/>
              <w:spacing w:line="240" w:lineRule="auto"/>
            </w:pPr>
            <w:r>
              <w:rPr>
                <w:rFonts w:ascii="PT Astra Serif" w:hAnsi="PT Astra Serif" w:eastAsia="Times New Roman" w:cs="PT Astra Serif"/>
                <w:color w:val="000000"/>
                <w:sz w:val="28"/>
                <w:szCs w:val="28"/>
              </w:rPr>
              <w:t xml:space="preserve">1</w:t>
            </w:r>
            <w:r>
              <w:rPr>
                <w:rFonts w:ascii="PT Astra Serif" w:hAnsi="PT Astra Serif" w:eastAsia="Times New Roman" w:cs="PT Astra Serif"/>
                <w:color w:val="000000"/>
                <w:sz w:val="28"/>
                <w:szCs w:val="28"/>
              </w:rPr>
              <w:t xml:space="preserve">4</w:t>
            </w:r>
            <w:r>
              <w:rPr>
                <w:rFonts w:ascii="PT Astra Serif" w:hAnsi="PT Astra Serif" w:eastAsia="Times New Roman" w:cs="PT Astra Serif"/>
                <w:color w:val="000000"/>
                <w:sz w:val="28"/>
                <w:szCs w:val="28"/>
              </w:rPr>
              <w:t xml:space="preserve">.</w:t>
            </w:r>
            <w:r>
              <w:rPr>
                <w:rFonts w:ascii="PT Astra Serif" w:hAnsi="PT Astra Serif" w:eastAsia="Times New Roman" w:cs="PT Astra Serif"/>
                <w:color w:val="000000"/>
                <w:sz w:val="28"/>
                <w:szCs w:val="28"/>
              </w:rPr>
              <w:t xml:space="preserve">0</w:t>
            </w:r>
            <w:r>
              <w:rPr>
                <w:rFonts w:ascii="PT Astra Serif" w:hAnsi="PT Astra Serif" w:eastAsia="Times New Roman" w:cs="PT Astra Serif"/>
                <w:color w:val="000000"/>
                <w:sz w:val="28"/>
                <w:szCs w:val="28"/>
              </w:rPr>
              <w:t xml:space="preserve">0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946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line="240" w:lineRule="auto"/>
            </w:pPr>
            <w:r>
              <w:rPr>
                <w:rFonts w:ascii="PT Astra Serif" w:hAnsi="PT Astra Serif" w:cs="PT Astra Serif"/>
                <w:sz w:val="28"/>
                <w:szCs w:val="28"/>
              </w:rPr>
              <w:t xml:space="preserve">Спортивные дисциплины Слета</w:t>
            </w:r>
            <w:r/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09" w:type="dxa"/>
            <w:vAlign w:val="top"/>
            <w:textDirection w:val="lrTb"/>
            <w:noWrap w:val="false"/>
          </w:tcPr>
          <w:p>
            <w:pPr>
              <w:pStyle w:val="891"/>
              <w:jc w:val="center"/>
              <w:spacing w:line="240" w:lineRule="auto"/>
            </w:pPr>
            <w:r>
              <w:rPr>
                <w:rFonts w:ascii="PT Astra Serif" w:hAnsi="PT Astra Serif" w:eastAsia="Times New Roman" w:cs="PT Astra Serif"/>
                <w:color w:val="000000"/>
                <w:sz w:val="28"/>
                <w:szCs w:val="28"/>
              </w:rPr>
              <w:t xml:space="preserve">1</w:t>
            </w:r>
            <w:r>
              <w:rPr>
                <w:rFonts w:ascii="PT Astra Serif" w:hAnsi="PT Astra Serif" w:eastAsia="Times New Roman" w:cs="PT Astra Serif"/>
                <w:color w:val="000000"/>
                <w:sz w:val="28"/>
                <w:szCs w:val="28"/>
              </w:rPr>
              <w:t xml:space="preserve">7</w:t>
            </w:r>
            <w:r>
              <w:rPr>
                <w:rFonts w:ascii="PT Astra Serif" w:hAnsi="PT Astra Serif" w:eastAsia="Times New Roman" w:cs="PT Astra Serif"/>
                <w:color w:val="000000"/>
                <w:sz w:val="28"/>
                <w:szCs w:val="28"/>
              </w:rPr>
              <w:t xml:space="preserve">.</w:t>
            </w:r>
            <w:r>
              <w:rPr>
                <w:rFonts w:ascii="PT Astra Serif" w:hAnsi="PT Astra Serif" w:eastAsia="Times New Roman" w:cs="PT Astra Serif"/>
                <w:color w:val="000000"/>
                <w:sz w:val="28"/>
                <w:szCs w:val="28"/>
              </w:rPr>
              <w:t xml:space="preserve">3</w:t>
            </w:r>
            <w:r>
              <w:rPr>
                <w:rFonts w:ascii="PT Astra Serif" w:hAnsi="PT Astra Serif" w:eastAsia="Times New Roman" w:cs="PT Astra Serif"/>
                <w:color w:val="000000"/>
                <w:sz w:val="28"/>
                <w:szCs w:val="28"/>
              </w:rPr>
              <w:t xml:space="preserve">0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946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line="240" w:lineRule="auto"/>
            </w:pPr>
            <w:r>
              <w:rPr>
                <w:rFonts w:ascii="PT Astra Serif" w:hAnsi="PT Astra Serif" w:eastAsia="Times New Roman" w:cs="PT Astra Serif"/>
                <w:color w:val="000000"/>
                <w:sz w:val="28"/>
                <w:szCs w:val="28"/>
              </w:rPr>
              <w:t xml:space="preserve">Конкурс туристской самодеятельности</w:t>
            </w:r>
            <w:r/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09" w:type="dxa"/>
            <w:vAlign w:val="top"/>
            <w:textDirection w:val="lrTb"/>
            <w:noWrap w:val="false"/>
          </w:tcPr>
          <w:p>
            <w:pPr>
              <w:pStyle w:val="891"/>
              <w:jc w:val="center"/>
              <w:spacing w:line="240" w:lineRule="auto"/>
            </w:pPr>
            <w:r>
              <w:rPr>
                <w:rFonts w:ascii="PT Astra Serif" w:hAnsi="PT Astra Serif" w:eastAsia="Times New Roman" w:cs="PT Astra Serif"/>
                <w:color w:val="000000"/>
                <w:sz w:val="28"/>
                <w:szCs w:val="28"/>
              </w:rPr>
              <w:t xml:space="preserve">20.00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946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line="240" w:lineRule="auto"/>
            </w:pPr>
            <w:r>
              <w:rPr>
                <w:rFonts w:ascii="PT Astra Serif" w:hAnsi="PT Astra Serif" w:eastAsia="Times New Roman" w:cs="PT Astra Serif"/>
                <w:color w:val="000000"/>
                <w:sz w:val="28"/>
                <w:szCs w:val="28"/>
              </w:rPr>
              <w:t xml:space="preserve">Вечерние песни у костра/дискотека</w:t>
            </w:r>
            <w:r/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09" w:type="dxa"/>
            <w:vAlign w:val="top"/>
            <w:textDirection w:val="lrTb"/>
            <w:noWrap w:val="false"/>
          </w:tcPr>
          <w:p>
            <w:pPr>
              <w:pStyle w:val="891"/>
              <w:jc w:val="center"/>
              <w:spacing w:line="240" w:lineRule="auto"/>
            </w:pPr>
            <w:r>
              <w:rPr>
                <w:rFonts w:ascii="PT Astra Serif" w:hAnsi="PT Astra Serif" w:eastAsia="Times New Roman" w:cs="PT Astra Serif"/>
                <w:color w:val="000000"/>
                <w:sz w:val="28"/>
                <w:szCs w:val="28"/>
              </w:rPr>
              <w:t xml:space="preserve">2</w:t>
            </w:r>
            <w:r>
              <w:rPr>
                <w:rFonts w:ascii="PT Astra Serif" w:hAnsi="PT Astra Serif" w:eastAsia="Times New Roman" w:cs="PT Astra Serif"/>
                <w:color w:val="000000"/>
                <w:sz w:val="28"/>
                <w:szCs w:val="28"/>
              </w:rPr>
              <w:t xml:space="preserve">2</w:t>
            </w:r>
            <w:r>
              <w:rPr>
                <w:rFonts w:ascii="PT Astra Serif" w:hAnsi="PT Astra Serif" w:eastAsia="Times New Roman" w:cs="PT Astra Serif"/>
                <w:color w:val="000000"/>
                <w:sz w:val="28"/>
                <w:szCs w:val="28"/>
              </w:rPr>
              <w:t xml:space="preserve">.00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946" w:type="dxa"/>
            <w:vAlign w:val="top"/>
            <w:textDirection w:val="lrTb"/>
            <w:noWrap w:val="false"/>
          </w:tcPr>
          <w:p>
            <w:pPr>
              <w:pStyle w:val="891"/>
              <w:jc w:val="both"/>
              <w:spacing w:line="240" w:lineRule="auto"/>
            </w:pPr>
            <w:r>
              <w:rPr>
                <w:rFonts w:ascii="PT Astra Serif" w:hAnsi="PT Astra Serif" w:eastAsia="Times New Roman" w:cs="PT Astra Serif"/>
                <w:color w:val="000000"/>
                <w:sz w:val="28"/>
                <w:szCs w:val="28"/>
              </w:rPr>
              <w:t xml:space="preserve">Отбой</w:t>
            </w:r>
            <w:r/>
          </w:p>
        </w:tc>
      </w:tr>
    </w:tbl>
    <w:p>
      <w:pPr>
        <w:pStyle w:val="891"/>
        <w:jc w:val="center"/>
        <w:rPr>
          <w:rFonts w:ascii="PT Astra Serif" w:hAnsi="PT Astra Serif" w:eastAsia="Times New Roman" w:cs="PT Astra Serif"/>
          <w:sz w:val="28"/>
          <w:szCs w:val="28"/>
        </w:rPr>
      </w:pPr>
      <w:r>
        <w:rPr>
          <w:rFonts w:ascii="PT Astra Serif" w:hAnsi="PT Astra Serif" w:cs="PT Astra Serif"/>
          <w:b/>
          <w:color w:val="000000"/>
          <w:sz w:val="28"/>
          <w:szCs w:val="28"/>
        </w:rPr>
        <w:t xml:space="preserve">16 Сентября</w:t>
      </w:r>
      <w:r>
        <w:rPr>
          <w:rFonts w:ascii="PT Astra Serif" w:hAnsi="PT Astra Serif" w:eastAsia="Times New Roman" w:cs="PT Astra Serif"/>
          <w:sz w:val="28"/>
          <w:szCs w:val="28"/>
        </w:rPr>
      </w:r>
      <w:r>
        <w:rPr>
          <w:rFonts w:ascii="PT Astra Serif" w:hAnsi="PT Astra Serif" w:eastAsia="Times New Roman" w:cs="PT Astra Serif"/>
          <w:sz w:val="28"/>
          <w:szCs w:val="28"/>
        </w:rPr>
      </w:r>
    </w:p>
    <w:tbl>
      <w:tblPr>
        <w:tblW w:w="0" w:type="auto"/>
        <w:tblInd w:w="392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843"/>
        <w:gridCol w:w="6945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43" w:type="dxa"/>
            <w:vAlign w:val="top"/>
            <w:textDirection w:val="lrTb"/>
            <w:noWrap w:val="false"/>
          </w:tcPr>
          <w:p>
            <w:pPr>
              <w:pStyle w:val="891"/>
              <w:jc w:val="center"/>
              <w:spacing w:line="240" w:lineRule="auto"/>
            </w:pPr>
            <w:r>
              <w:rPr>
                <w:rFonts w:ascii="PT Astra Serif" w:hAnsi="PT Astra Serif" w:eastAsia="Times New Roman" w:cs="PT Astra Serif"/>
                <w:sz w:val="28"/>
                <w:szCs w:val="28"/>
              </w:rPr>
              <w:t xml:space="preserve">10.00 – 11.00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945" w:type="dxa"/>
            <w:vAlign w:val="top"/>
            <w:textDirection w:val="lrTb"/>
            <w:noWrap w:val="false"/>
          </w:tcPr>
          <w:p>
            <w:pPr>
              <w:pStyle w:val="949"/>
              <w:jc w:val="both"/>
              <w:spacing w:before="0" w:after="160"/>
            </w:pPr>
            <w:r>
              <w:rPr>
                <w:rFonts w:ascii="PT Astra Serif" w:hAnsi="PT Astra Serif" w:cs="PT Astra Serif"/>
                <w:sz w:val="28"/>
                <w:szCs w:val="28"/>
              </w:rPr>
              <w:t xml:space="preserve">Подведение итогов. Награждение участников. Закрытие Слета </w:t>
            </w:r>
            <w:r/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43" w:type="dxa"/>
            <w:vAlign w:val="top"/>
            <w:textDirection w:val="lrTb"/>
            <w:noWrap w:val="false"/>
          </w:tcPr>
          <w:p>
            <w:pPr>
              <w:pStyle w:val="891"/>
              <w:jc w:val="center"/>
              <w:spacing w:line="240" w:lineRule="auto"/>
            </w:pPr>
            <w:r>
              <w:rPr>
                <w:rFonts w:ascii="PT Astra Serif" w:hAnsi="PT Astra Serif" w:eastAsia="Times New Roman" w:cs="PT Astra Serif"/>
                <w:sz w:val="28"/>
                <w:szCs w:val="28"/>
              </w:rPr>
              <w:t xml:space="preserve">11.00 - 12.00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945" w:type="dxa"/>
            <w:vAlign w:val="top"/>
            <w:textDirection w:val="lrTb"/>
            <w:noWrap w:val="false"/>
          </w:tcPr>
          <w:p>
            <w:pPr>
              <w:pStyle w:val="949"/>
              <w:jc w:val="both"/>
              <w:spacing w:before="0" w:after="160"/>
            </w:pPr>
            <w:r>
              <w:rPr>
                <w:rFonts w:ascii="PT Astra Serif" w:hAnsi="PT Astra Serif" w:cs="PT Astra Serif"/>
                <w:sz w:val="28"/>
                <w:szCs w:val="28"/>
              </w:rPr>
              <w:t xml:space="preserve">Сдача территории, отъезд команд согласно графику</w:t>
            </w:r>
            <w:r/>
          </w:p>
        </w:tc>
      </w:tr>
    </w:tbl>
    <w:p>
      <w:pPr>
        <w:pStyle w:val="891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pStyle w:val="891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pStyle w:val="891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pStyle w:val="891"/>
        <w:jc w:val="center"/>
        <w:pageBreakBefore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УСЛОВИЯ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pStyle w:val="891"/>
        <w:jc w:val="center"/>
        <w:spacing w:after="0"/>
        <w:rPr>
          <w:rFonts w:ascii="PT Astra Serif" w:hAnsi="PT Astra Serif"/>
          <w:b/>
          <w:bCs/>
          <w:color w:val="000000"/>
          <w:sz w:val="28"/>
          <w:szCs w:val="28"/>
          <w:highlight w:val="none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проведения областного</w:t>
      </w:r>
      <w:r>
        <w:rPr>
          <w:rFonts w:ascii="PT Astra Serif" w:hAnsi="PT Astra Serif" w:cs="PT Astra Serif"/>
          <w:b/>
          <w:color w:val="000000"/>
          <w:sz w:val="28"/>
          <w:szCs w:val="28"/>
        </w:rPr>
        <w:t xml:space="preserve"> слета юных туристов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 для детей 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с ОВЗ </w:t>
      </w: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  <w:highlight w:val="none"/>
        </w:rPr>
      </w:r>
    </w:p>
    <w:p>
      <w:pPr>
        <w:jc w:val="center"/>
        <w:spacing w:after="0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  <w:highlight w:val="none"/>
        </w:rPr>
      </w:r>
      <w:r>
        <w:rPr>
          <w:rFonts w:ascii="PT Astra Serif" w:hAnsi="PT Astra Serif"/>
          <w:b/>
          <w:color w:val="000000"/>
          <w:sz w:val="28"/>
          <w:szCs w:val="28"/>
          <w:highlight w:val="none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pStyle w:val="891"/>
        <w:ind w:firstLine="709"/>
        <w:jc w:val="center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b/>
          <w:bCs/>
          <w:color w:val="000000"/>
          <w:sz w:val="28"/>
          <w:szCs w:val="28"/>
        </w:rPr>
        <w:t xml:space="preserve">Контрольно-туристский маршрут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Класс дистанции: 2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Количество технических этапов: </w:t>
      </w:r>
      <w:r>
        <w:rPr>
          <w:rFonts w:ascii="PT Astra Serif" w:hAnsi="PT Astra Serif" w:cs="PT Astra Serif"/>
          <w:sz w:val="28"/>
          <w:szCs w:val="28"/>
        </w:rPr>
        <w:t xml:space="preserve">9</w:t>
      </w:r>
      <w:r>
        <w:rPr>
          <w:rFonts w:ascii="PT Astra Serif" w:hAnsi="PT Astra Serif" w:cs="PT Astra Serif"/>
          <w:sz w:val="28"/>
          <w:szCs w:val="28"/>
        </w:rPr>
        <w:t xml:space="preserve">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Длина дистанции: до </w:t>
      </w:r>
      <w:r>
        <w:rPr>
          <w:rFonts w:ascii="PT Astra Serif" w:hAnsi="PT Astra Serif" w:cs="PT Astra Serif"/>
          <w:sz w:val="28"/>
          <w:szCs w:val="28"/>
        </w:rPr>
        <w:t xml:space="preserve">1</w:t>
      </w:r>
      <w:r>
        <w:rPr>
          <w:rFonts w:ascii="PT Astra Serif" w:hAnsi="PT Astra Serif" w:cs="PT Astra Serif"/>
          <w:sz w:val="28"/>
          <w:szCs w:val="28"/>
        </w:rPr>
        <w:t xml:space="preserve"> км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Состав команды </w:t>
      </w:r>
      <w:r>
        <w:rPr>
          <w:rFonts w:ascii="PT Astra Serif" w:hAnsi="PT Astra Serif" w:cs="PT Astra Serif"/>
          <w:sz w:val="28"/>
          <w:szCs w:val="28"/>
        </w:rPr>
        <w:t xml:space="preserve">4</w:t>
      </w:r>
      <w:r>
        <w:rPr>
          <w:rFonts w:ascii="PT Astra Serif" w:hAnsi="PT Astra Serif" w:cs="PT Astra Serif"/>
          <w:sz w:val="28"/>
          <w:szCs w:val="28"/>
        </w:rPr>
        <w:t xml:space="preserve"> человек</w:t>
      </w:r>
      <w:r>
        <w:rPr>
          <w:rFonts w:ascii="PT Astra Serif" w:hAnsi="PT Astra Serif" w:cs="PT Astra Serif"/>
          <w:sz w:val="28"/>
          <w:szCs w:val="28"/>
        </w:rPr>
        <w:t xml:space="preserve">а</w:t>
      </w:r>
      <w:r>
        <w:rPr>
          <w:rFonts w:ascii="PT Astra Serif" w:hAnsi="PT Astra Serif" w:cs="PT Astra Serif"/>
          <w:sz w:val="28"/>
          <w:szCs w:val="28"/>
        </w:rPr>
        <w:t xml:space="preserve"> (не менее </w:t>
      </w:r>
      <w:r>
        <w:rPr>
          <w:rFonts w:ascii="PT Astra Serif" w:hAnsi="PT Astra Serif" w:cs="PT Astra Serif"/>
          <w:sz w:val="28"/>
          <w:szCs w:val="28"/>
        </w:rPr>
        <w:t xml:space="preserve">1</w:t>
      </w:r>
      <w:r>
        <w:rPr>
          <w:rFonts w:ascii="PT Astra Serif" w:hAnsi="PT Astra Serif" w:cs="PT Astra Serif"/>
          <w:sz w:val="28"/>
          <w:szCs w:val="28"/>
        </w:rPr>
        <w:t xml:space="preserve"> девуш</w:t>
      </w:r>
      <w:r>
        <w:rPr>
          <w:rFonts w:ascii="PT Astra Serif" w:hAnsi="PT Astra Serif" w:cs="PT Astra Serif"/>
          <w:sz w:val="28"/>
          <w:szCs w:val="28"/>
        </w:rPr>
        <w:t xml:space="preserve">ки</w:t>
      </w:r>
      <w:r>
        <w:rPr>
          <w:rFonts w:ascii="PT Astra Serif" w:hAnsi="PT Astra Serif" w:cs="PT Astra Serif"/>
          <w:sz w:val="28"/>
          <w:szCs w:val="28"/>
        </w:rPr>
        <w:t xml:space="preserve">).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940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Старт команд </w:t>
      </w:r>
      <w:r>
        <w:rPr>
          <w:rFonts w:ascii="PT Astra Serif" w:hAnsi="PT Astra Serif" w:cs="PT Astra Serif"/>
          <w:sz w:val="28"/>
          <w:szCs w:val="28"/>
        </w:rPr>
        <w:t xml:space="preserve">по индивидуальному маршрутному листу.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940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Аварийный выход</w:t>
      </w:r>
      <w:r>
        <w:rPr>
          <w:rStyle w:val="928"/>
          <w:rFonts w:ascii="PT Astra Serif" w:hAnsi="PT Astra Serif" w:cs="PT Astra Serif"/>
          <w:color w:val="000000"/>
          <w:sz w:val="28"/>
          <w:szCs w:val="28"/>
        </w:rPr>
        <w:t xml:space="preserve">: н</w:t>
      </w:r>
      <w:r>
        <w:rPr>
          <w:rStyle w:val="928"/>
          <w:rFonts w:ascii="PT Astra Serif" w:hAnsi="PT Astra Serif" w:cs="PT Astra Serif"/>
          <w:sz w:val="28"/>
          <w:szCs w:val="28"/>
        </w:rPr>
        <w:t xml:space="preserve">а запад – до дороги, двигаемся в южном направлении до поворота в базовый лагерь. </w:t>
      </w:r>
      <w:r>
        <w:rPr>
          <w:rFonts w:ascii="PT Astra Serif" w:hAnsi="PT Astra Serif" w:cs="PT Astra Serif"/>
          <w:sz w:val="28"/>
          <w:szCs w:val="28"/>
        </w:rPr>
        <w:t xml:space="preserve">На юг – до реки, вверх по течению до базового лагеря.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 w:cs="PT Astra Serif"/>
          <w:bCs/>
          <w:color w:val="000000"/>
          <w:sz w:val="28"/>
          <w:szCs w:val="28"/>
          <w:lang w:eastAsia="ru-RU"/>
        </w:rPr>
      </w:pPr>
      <w:r>
        <w:rPr>
          <w:rFonts w:ascii="PT Astra Serif" w:hAnsi="PT Astra Serif" w:cs="PT Astra Serif"/>
          <w:sz w:val="28"/>
          <w:szCs w:val="28"/>
        </w:rPr>
        <w:t xml:space="preserve">Масштаб карты 1:7500, сечение рельефа 5 м. </w:t>
      </w:r>
      <w:r>
        <w:rPr>
          <w:rFonts w:ascii="PT Astra Serif" w:hAnsi="PT Astra Serif" w:cs="PT Astra Serif"/>
          <w:bCs/>
          <w:color w:val="000000"/>
          <w:sz w:val="28"/>
          <w:szCs w:val="28"/>
          <w:lang w:eastAsia="ru-RU"/>
        </w:rPr>
      </w:r>
      <w:r>
        <w:rPr>
          <w:rFonts w:ascii="PT Astra Serif" w:hAnsi="PT Astra Serif" w:cs="PT Astra Serif"/>
          <w:bCs/>
          <w:color w:val="000000"/>
          <w:sz w:val="28"/>
          <w:szCs w:val="28"/>
          <w:lang w:eastAsia="ru-RU"/>
        </w:rPr>
      </w:r>
    </w:p>
    <w:p>
      <w:pPr>
        <w:pStyle w:val="940"/>
        <w:ind w:firstLine="709"/>
        <w:jc w:val="both"/>
        <w:rPr>
          <w:rFonts w:ascii="PT Astra Serif" w:hAnsi="PT Astra Serif" w:cs="PT Astra Serif"/>
          <w:bCs/>
          <w:color w:val="000000"/>
          <w:sz w:val="28"/>
          <w:szCs w:val="28"/>
          <w:lang w:eastAsia="ru-RU"/>
        </w:rPr>
      </w:pPr>
      <w:r>
        <w:rPr>
          <w:rFonts w:ascii="PT Astra Serif" w:hAnsi="PT Astra Serif" w:cs="PT Astra Serif"/>
          <w:bCs/>
          <w:color w:val="000000"/>
          <w:sz w:val="28"/>
          <w:szCs w:val="28"/>
          <w:lang w:eastAsia="ru-RU"/>
        </w:rPr>
        <w:t xml:space="preserve">Соревнования проводятся в </w:t>
      </w:r>
      <w:r>
        <w:rPr>
          <w:rFonts w:ascii="PT Astra Serif" w:hAnsi="PT Astra Serif" w:cs="PT Astra Serif"/>
          <w:bCs/>
          <w:color w:val="000000"/>
          <w:sz w:val="28"/>
          <w:szCs w:val="28"/>
          <w:lang w:eastAsia="ru-RU"/>
        </w:rPr>
        <w:t xml:space="preserve">квеста </w:t>
      </w:r>
      <w:r>
        <w:rPr>
          <w:rFonts w:ascii="PT Astra Serif" w:hAnsi="PT Astra Serif" w:cs="PT Astra Serif"/>
          <w:bCs/>
          <w:color w:val="000000"/>
          <w:sz w:val="28"/>
          <w:szCs w:val="28"/>
          <w:lang w:eastAsia="ru-RU"/>
        </w:rPr>
        <w:t xml:space="preserve">с преодолением технических этапов и с выполнением заданий на маршруте.  Команды двигаются по маршруту </w:t>
      </w:r>
      <w:r>
        <w:rPr>
          <w:rFonts w:ascii="PT Astra Serif" w:hAnsi="PT Astra Serif" w:cs="PT Astra Serif"/>
          <w:bCs/>
          <w:color w:val="000000"/>
          <w:sz w:val="28"/>
          <w:szCs w:val="28"/>
          <w:lang w:eastAsia="ru-RU"/>
        </w:rPr>
        <w:t xml:space="preserve">в сопровождении представителя команды (представитель не участвует в прохождении технических этапов дистанции)</w:t>
      </w:r>
      <w:r>
        <w:rPr>
          <w:rFonts w:ascii="PT Astra Serif" w:hAnsi="PT Astra Serif" w:cs="PT Astra Serif"/>
          <w:bCs/>
          <w:color w:val="000000"/>
          <w:sz w:val="28"/>
          <w:szCs w:val="28"/>
          <w:lang w:eastAsia="ru-RU"/>
        </w:rPr>
        <w:t xml:space="preserve">, применяя свое (личное и командное) снаряжение при прохождении этапов от старта к финишу. Все снаряжение участники транспортируют от старта до финиша. Команда на старте получает </w:t>
      </w:r>
      <w:r>
        <w:rPr>
          <w:rFonts w:ascii="PT Astra Serif" w:hAnsi="PT Astra Serif" w:cs="PT Astra Serif"/>
          <w:bCs/>
          <w:color w:val="000000"/>
          <w:sz w:val="28"/>
          <w:szCs w:val="28"/>
          <w:lang w:eastAsia="ru-RU"/>
        </w:rPr>
        <w:t xml:space="preserve">индивидуальный маршрутный лист и двигается в соответствии со своим маршрутом. При занятости </w:t>
      </w:r>
      <w:r>
        <w:rPr>
          <w:rFonts w:ascii="PT Astra Serif" w:hAnsi="PT Astra Serif" w:cs="PT Astra Serif"/>
          <w:bCs/>
          <w:color w:val="000000"/>
          <w:sz w:val="28"/>
          <w:szCs w:val="28"/>
          <w:lang w:eastAsia="ru-RU"/>
        </w:rPr>
        <w:t xml:space="preserve">любого </w:t>
      </w:r>
      <w:r>
        <w:rPr>
          <w:rFonts w:ascii="PT Astra Serif" w:hAnsi="PT Astra Serif" w:cs="PT Astra Serif"/>
          <w:bCs/>
          <w:color w:val="000000"/>
          <w:sz w:val="28"/>
          <w:szCs w:val="28"/>
          <w:lang w:eastAsia="ru-RU"/>
        </w:rPr>
        <w:t xml:space="preserve">этап</w:t>
      </w:r>
      <w:r>
        <w:rPr>
          <w:rFonts w:ascii="PT Astra Serif" w:hAnsi="PT Astra Serif" w:cs="PT Astra Serif"/>
          <w:bCs/>
          <w:color w:val="000000"/>
          <w:sz w:val="28"/>
          <w:szCs w:val="28"/>
          <w:lang w:eastAsia="ru-RU"/>
        </w:rPr>
        <w:t xml:space="preserve">а, команда имеет право посетить любой свободный этап по согласованию с судьями на дистанции.</w:t>
      </w:r>
      <w:r>
        <w:rPr>
          <w:rFonts w:ascii="PT Astra Serif" w:hAnsi="PT Astra Serif" w:cs="PT Astra Serif"/>
          <w:bCs/>
          <w:color w:val="000000"/>
          <w:sz w:val="28"/>
          <w:szCs w:val="28"/>
          <w:lang w:eastAsia="ru-RU"/>
        </w:rPr>
      </w:r>
      <w:r>
        <w:rPr>
          <w:rFonts w:ascii="PT Astra Serif" w:hAnsi="PT Astra Serif" w:cs="PT Astra Serif"/>
          <w:bCs/>
          <w:color w:val="000000"/>
          <w:sz w:val="28"/>
          <w:szCs w:val="28"/>
          <w:lang w:eastAsia="ru-RU"/>
        </w:rPr>
      </w:r>
    </w:p>
    <w:p>
      <w:pPr>
        <w:pStyle w:val="940"/>
        <w:ind w:firstLine="709"/>
        <w:jc w:val="both"/>
        <w:rPr>
          <w:rFonts w:ascii="PT Astra Serif" w:hAnsi="PT Astra Serif" w:cs="PT Astra Serif"/>
          <w:bCs/>
          <w:color w:val="000000"/>
          <w:sz w:val="28"/>
          <w:szCs w:val="28"/>
          <w:lang w:eastAsia="ru-RU"/>
        </w:rPr>
      </w:pPr>
      <w:r>
        <w:rPr>
          <w:rFonts w:ascii="PT Astra Serif" w:hAnsi="PT Astra Serif" w:cs="PT Astra Serif"/>
          <w:bCs/>
          <w:color w:val="000000"/>
          <w:sz w:val="28"/>
          <w:szCs w:val="28"/>
          <w:lang w:eastAsia="ru-RU"/>
        </w:rPr>
        <w:t xml:space="preserve">При выполнении заданий маршрута команды работают в головных уборах. Одежда участников обязательно должна закрывать колени и локти. </w:t>
      </w:r>
      <w:r>
        <w:rPr>
          <w:rFonts w:ascii="PT Astra Serif" w:hAnsi="PT Astra Serif" w:cs="PT Astra Serif"/>
          <w:bCs/>
          <w:color w:val="000000"/>
          <w:sz w:val="28"/>
          <w:szCs w:val="28"/>
          <w:lang w:eastAsia="ru-RU"/>
        </w:rPr>
      </w:r>
      <w:r>
        <w:rPr>
          <w:rFonts w:ascii="PT Astra Serif" w:hAnsi="PT Astra Serif" w:cs="PT Astra Serif"/>
          <w:bCs/>
          <w:color w:val="000000"/>
          <w:sz w:val="28"/>
          <w:szCs w:val="28"/>
          <w:lang w:eastAsia="ru-RU"/>
        </w:rPr>
      </w:r>
    </w:p>
    <w:p>
      <w:pPr>
        <w:pStyle w:val="940"/>
        <w:ind w:firstLine="709"/>
        <w:jc w:val="both"/>
        <w:rPr>
          <w:rFonts w:ascii="PT Astra Serif" w:hAnsi="PT Astra Serif" w:cs="PT Astra Serif"/>
          <w:bCs/>
          <w:color w:val="000000"/>
          <w:sz w:val="28"/>
          <w:szCs w:val="28"/>
          <w:lang w:eastAsia="ru-RU"/>
        </w:rPr>
      </w:pPr>
      <w:r>
        <w:rPr>
          <w:rFonts w:ascii="PT Astra Serif" w:hAnsi="PT Astra Serif" w:cs="PT Astra Serif"/>
          <w:bCs/>
          <w:color w:val="000000"/>
          <w:sz w:val="28"/>
          <w:szCs w:val="28"/>
          <w:lang w:eastAsia="ru-RU"/>
        </w:rPr>
        <w:t xml:space="preserve">Команды начинают работу на этапе по прибытии всех участников. Разделение команды – запрещено.</w:t>
      </w:r>
      <w:r>
        <w:rPr>
          <w:rFonts w:ascii="PT Astra Serif" w:hAnsi="PT Astra Serif" w:cs="PT Astra Serif"/>
          <w:bCs/>
          <w:color w:val="000000"/>
          <w:sz w:val="28"/>
          <w:szCs w:val="28"/>
          <w:lang w:eastAsia="ru-RU"/>
        </w:rPr>
      </w:r>
      <w:r>
        <w:rPr>
          <w:rFonts w:ascii="PT Astra Serif" w:hAnsi="PT Astra Serif" w:cs="PT Astra Serif"/>
          <w:bCs/>
          <w:color w:val="000000"/>
          <w:sz w:val="28"/>
          <w:szCs w:val="28"/>
          <w:lang w:eastAsia="ru-RU"/>
        </w:rPr>
      </w:r>
    </w:p>
    <w:p>
      <w:pPr>
        <w:pStyle w:val="940"/>
        <w:ind w:firstLine="709"/>
        <w:jc w:val="both"/>
        <w:rPr>
          <w:rFonts w:ascii="PT Astra Serif" w:hAnsi="PT Astra Serif" w:cs="PT Astra Serif"/>
          <w:bCs/>
          <w:color w:val="000000"/>
          <w:sz w:val="28"/>
          <w:szCs w:val="28"/>
          <w:lang w:eastAsia="ru-RU"/>
        </w:rPr>
      </w:pPr>
      <w:r>
        <w:rPr>
          <w:rFonts w:ascii="PT Astra Serif" w:hAnsi="PT Astra Serif" w:cs="PT Astra Serif"/>
          <w:bCs/>
          <w:color w:val="000000"/>
          <w:sz w:val="28"/>
          <w:szCs w:val="28"/>
          <w:lang w:eastAsia="ru-RU"/>
        </w:rPr>
        <w:t xml:space="preserve">Каждый этап контрольно-туристского маршрута оценивается в баллах. Результаты складываются из суммы заработанных баллов, за вычетом штрафных на каждом этапе. </w:t>
      </w:r>
      <w:r>
        <w:rPr>
          <w:rFonts w:ascii="PT Astra Serif" w:hAnsi="PT Astra Serif" w:cs="PT Astra Serif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PT Astra Serif" w:hAnsi="PT Astra Serif" w:cs="PT Astra Serif"/>
          <w:bCs/>
          <w:color w:val="000000"/>
          <w:sz w:val="28"/>
          <w:szCs w:val="28"/>
          <w:lang w:eastAsia="ru-RU"/>
        </w:rPr>
      </w:r>
      <w:r>
        <w:rPr>
          <w:rFonts w:ascii="PT Astra Serif" w:hAnsi="PT Astra Serif" w:cs="PT Astra Serif"/>
          <w:bCs/>
          <w:color w:val="000000"/>
          <w:sz w:val="28"/>
          <w:szCs w:val="28"/>
          <w:lang w:eastAsia="ru-RU"/>
        </w:rPr>
      </w:r>
    </w:p>
    <w:p>
      <w:pPr>
        <w:pStyle w:val="891"/>
        <w:ind w:firstLine="709"/>
        <w:jc w:val="center"/>
        <w:spacing w:after="0" w:line="240" w:lineRule="auto"/>
        <w:rPr>
          <w:rFonts w:ascii="PT Astra Serif" w:hAnsi="PT Astra Serif" w:cs="PT Astra Serif"/>
          <w:b/>
          <w:bCs/>
          <w:color w:val="000000"/>
          <w:sz w:val="28"/>
          <w:szCs w:val="28"/>
          <w:lang w:eastAsia="ru-RU"/>
        </w:rPr>
      </w:pPr>
      <w:r>
        <w:rPr>
          <w:rFonts w:ascii="PT Astra Serif" w:hAnsi="PT Astra Serif" w:cs="PT Astra Serif"/>
          <w:b/>
          <w:bCs/>
          <w:color w:val="000000"/>
          <w:sz w:val="28"/>
          <w:szCs w:val="28"/>
          <w:lang w:eastAsia="ru-RU"/>
        </w:rPr>
      </w:r>
      <w:r>
        <w:rPr>
          <w:rFonts w:ascii="PT Astra Serif" w:hAnsi="PT Astra Serif" w:cs="PT Astra Serif"/>
          <w:b/>
          <w:bCs/>
          <w:color w:val="000000"/>
          <w:sz w:val="28"/>
          <w:szCs w:val="28"/>
          <w:lang w:eastAsia="ru-RU"/>
        </w:rPr>
      </w:r>
      <w:r>
        <w:rPr>
          <w:rFonts w:ascii="PT Astra Serif" w:hAnsi="PT Astra Serif" w:cs="PT Astra Serif"/>
          <w:b/>
          <w:bCs/>
          <w:color w:val="000000"/>
          <w:sz w:val="28"/>
          <w:szCs w:val="28"/>
          <w:lang w:eastAsia="ru-RU"/>
        </w:rPr>
      </w:r>
    </w:p>
    <w:p>
      <w:pPr>
        <w:pStyle w:val="891"/>
        <w:ind w:firstLine="709"/>
        <w:jc w:val="center"/>
        <w:spacing w:after="0" w:line="240" w:lineRule="auto"/>
        <w:rPr>
          <w:rFonts w:ascii="PT Astra Serif" w:hAnsi="PT Astra Serif" w:cs="PT Astra Serif"/>
          <w:b/>
          <w:bCs/>
          <w:color w:val="000000"/>
          <w:sz w:val="28"/>
          <w:szCs w:val="28"/>
          <w:lang w:eastAsia="ru-RU"/>
        </w:rPr>
      </w:pPr>
      <w:r>
        <w:rPr>
          <w:rFonts w:ascii="PT Astra Serif" w:hAnsi="PT Astra Serif" w:cs="PT Astra Serif"/>
          <w:b/>
          <w:bCs/>
          <w:color w:val="000000"/>
          <w:sz w:val="28"/>
          <w:szCs w:val="28"/>
          <w:lang w:eastAsia="ru-RU"/>
        </w:rPr>
        <w:t xml:space="preserve">Перечень этапов</w:t>
      </w:r>
      <w:r>
        <w:rPr>
          <w:rFonts w:ascii="PT Astra Serif" w:hAnsi="PT Astra Serif" w:cs="PT Astra Serif"/>
          <w:b/>
          <w:bCs/>
          <w:color w:val="000000"/>
          <w:sz w:val="28"/>
          <w:szCs w:val="28"/>
          <w:lang w:eastAsia="ru-RU"/>
        </w:rPr>
      </w:r>
      <w:r>
        <w:rPr>
          <w:rFonts w:ascii="PT Astra Serif" w:hAnsi="PT Astra Serif" w:cs="PT Astra Serif"/>
          <w:b/>
          <w:bCs/>
          <w:color w:val="000000"/>
          <w:sz w:val="28"/>
          <w:szCs w:val="28"/>
          <w:lang w:eastAsia="ru-RU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/>
          <w:color w:val="000000"/>
          <w:sz w:val="28"/>
          <w:szCs w:val="28"/>
        </w:rPr>
      </w:pPr>
      <w:r>
        <w:rPr>
          <w:rStyle w:val="928"/>
          <w:rFonts w:ascii="PT Astra Serif" w:hAnsi="PT Astra Serif"/>
          <w:b/>
          <w:color w:val="000000"/>
          <w:sz w:val="28"/>
          <w:szCs w:val="28"/>
        </w:rPr>
        <w:t xml:space="preserve">1. У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становка и снятие палатки.</w:t>
      </w:r>
      <w:r>
        <w:rPr>
          <w:rFonts w:ascii="PT Astra Serif" w:hAnsi="PT Astra Serif"/>
          <w:color w:val="000000"/>
          <w:sz w:val="28"/>
          <w:szCs w:val="28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О</w:t>
      </w:r>
      <w:r>
        <w:rPr>
          <w:rFonts w:ascii="PT Astra Serif" w:hAnsi="PT Astra Serif"/>
          <w:sz w:val="28"/>
          <w:szCs w:val="28"/>
        </w:rPr>
        <w:t xml:space="preserve">борудование этапа: палатка, 2 стойки, 10 шпилек. 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Задача: на старте к</w:t>
      </w:r>
      <w:r>
        <w:rPr>
          <w:rFonts w:ascii="PT Astra Serif" w:hAnsi="PT Astra Serif"/>
          <w:color w:val="000000"/>
          <w:sz w:val="28"/>
          <w:szCs w:val="28"/>
        </w:rPr>
        <w:t xml:space="preserve">оманда снимает и укладывает палатку, стойки, шпильки на обозначенной площадке; 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на финише команда ставит палатку на 2 стойки и 10 шпилек. Вход не застегнут.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Стоимость этапа: 30 баллов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Система штрафа: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Style w:val="928"/>
          <w:rFonts w:ascii="PT Astra Serif" w:hAnsi="PT Astra Serif"/>
          <w:sz w:val="28"/>
          <w:szCs w:val="28"/>
        </w:rPr>
      </w:pPr>
      <w:r>
        <w:rPr>
          <w:rStyle w:val="928"/>
          <w:rFonts w:ascii="PT Astra Serif" w:hAnsi="PT Astra Serif"/>
          <w:sz w:val="28"/>
          <w:szCs w:val="28"/>
        </w:rPr>
        <w:t xml:space="preserve">перекос крыши, морщины на крыльях </w:t>
      </w:r>
      <w:r>
        <w:rPr>
          <w:rStyle w:val="928"/>
          <w:rFonts w:ascii="PT Astra Serif" w:hAnsi="PT Astra Serif"/>
          <w:sz w:val="28"/>
          <w:szCs w:val="28"/>
        </w:rPr>
        <w:t xml:space="preserve">- остановка участника </w:t>
      </w:r>
      <w:r>
        <w:rPr>
          <w:rStyle w:val="928"/>
          <w:rFonts w:ascii="PT Astra Serif" w:hAnsi="PT Astra Serif"/>
          <w:sz w:val="28"/>
          <w:szCs w:val="28"/>
        </w:rPr>
        <w:t xml:space="preserve">до устранения недочетов</w:t>
      </w:r>
      <w:r>
        <w:rPr>
          <w:rStyle w:val="928"/>
          <w:rFonts w:ascii="PT Astra Serif" w:hAnsi="PT Astra Serif"/>
          <w:sz w:val="28"/>
          <w:szCs w:val="28"/>
        </w:rPr>
        <w:t xml:space="preserve">.</w:t>
      </w:r>
      <w:r>
        <w:rPr>
          <w:rStyle w:val="928"/>
          <w:rFonts w:ascii="PT Astra Serif" w:hAnsi="PT Astra Serif"/>
          <w:sz w:val="28"/>
          <w:szCs w:val="28"/>
        </w:rPr>
      </w:r>
      <w:r>
        <w:rPr>
          <w:rStyle w:val="928"/>
          <w:rFonts w:ascii="PT Astra Serif" w:hAnsi="PT Astra Serif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Style w:val="928"/>
          <w:rFonts w:ascii="PT Astra Serif" w:hAnsi="PT Astra Serif"/>
          <w:sz w:val="28"/>
          <w:szCs w:val="28"/>
        </w:rPr>
      </w:pPr>
      <w:r>
        <w:rPr>
          <w:rStyle w:val="928"/>
          <w:rFonts w:ascii="PT Astra Serif" w:hAnsi="PT Astra Serif"/>
          <w:sz w:val="28"/>
          <w:szCs w:val="28"/>
        </w:rPr>
      </w:r>
      <w:r>
        <w:rPr>
          <w:rStyle w:val="928"/>
          <w:rFonts w:ascii="PT Astra Serif" w:hAnsi="PT Astra Serif"/>
          <w:sz w:val="28"/>
          <w:szCs w:val="28"/>
        </w:rPr>
      </w:r>
      <w:r>
        <w:rPr>
          <w:rStyle w:val="928"/>
          <w:rFonts w:ascii="PT Astra Serif" w:hAnsi="PT Astra Serif"/>
          <w:sz w:val="28"/>
          <w:szCs w:val="28"/>
        </w:rPr>
      </w:r>
    </w:p>
    <w:p>
      <w:pPr>
        <w:pStyle w:val="891"/>
        <w:ind w:firstLine="709"/>
        <w:spacing w:after="0" w:line="240" w:lineRule="auto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b/>
          <w:bCs/>
          <w:color w:val="000000"/>
          <w:sz w:val="28"/>
          <w:szCs w:val="28"/>
        </w:rPr>
        <w:t xml:space="preserve">2. Разведение костра и приготовление пищи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 xml:space="preserve">Спички (должны быть упакованы герметично), топор, нож, дрова, вода команда приносит с собой. Котел судейский. Допускается заготовка дров до старта на дистанцию. Запрещается использовать дрова, пропитанные легковоспламеняющимися жидкостями, бумагу, пластик.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 xml:space="preserve">Команде необходимо на установленном месте разжечь костер, вскипятить 0,5 литра воды. Воду команда несет с собой. Котел предоставляет судья. 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Стоимость этапа: </w:t>
      </w:r>
      <w:r>
        <w:rPr>
          <w:rFonts w:ascii="PT Astra Serif" w:hAnsi="PT Astra Serif"/>
          <w:color w:val="000000"/>
          <w:sz w:val="28"/>
          <w:szCs w:val="28"/>
        </w:rPr>
        <w:t xml:space="preserve">4</w:t>
      </w:r>
      <w:r>
        <w:rPr>
          <w:rFonts w:ascii="PT Astra Serif" w:hAnsi="PT Astra Serif"/>
          <w:color w:val="000000"/>
          <w:sz w:val="28"/>
          <w:szCs w:val="28"/>
        </w:rPr>
        <w:t xml:space="preserve">0 баллов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pStyle w:val="940"/>
        <w:ind w:firstLine="709"/>
        <w:jc w:val="both"/>
        <w:rPr>
          <w:rStyle w:val="928"/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3</w:t>
      </w:r>
      <w:r>
        <w:rPr>
          <w:rFonts w:ascii="PT Astra Serif" w:hAnsi="PT Astra Serif"/>
          <w:b/>
          <w:sz w:val="28"/>
          <w:szCs w:val="28"/>
        </w:rPr>
        <w:t xml:space="preserve">. 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Переправа по бревну с перилами</w:t>
      </w:r>
      <w:r>
        <w:rPr>
          <w:rStyle w:val="928"/>
          <w:rFonts w:ascii="PT Astra Serif" w:hAnsi="PT Astra Serif"/>
          <w:color w:val="000000"/>
          <w:sz w:val="28"/>
          <w:szCs w:val="28"/>
        </w:rPr>
      </w:r>
      <w:r>
        <w:rPr>
          <w:rStyle w:val="928"/>
          <w:rFonts w:ascii="PT Astra Serif" w:hAnsi="PT Astra Serif"/>
          <w:color w:val="000000"/>
          <w:sz w:val="28"/>
          <w:szCs w:val="28"/>
        </w:rPr>
      </w:r>
    </w:p>
    <w:p>
      <w:pPr>
        <w:pStyle w:val="94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Style w:val="928"/>
          <w:rFonts w:ascii="PT Astra Serif" w:hAnsi="PT Astra Serif"/>
          <w:color w:val="000000"/>
          <w:sz w:val="28"/>
          <w:szCs w:val="28"/>
        </w:rPr>
        <w:t xml:space="preserve">У</w:t>
      </w:r>
      <w:r>
        <w:rPr>
          <w:rFonts w:ascii="PT Astra Serif" w:hAnsi="PT Astra Serif"/>
          <w:sz w:val="28"/>
          <w:szCs w:val="28"/>
        </w:rPr>
        <w:t xml:space="preserve">частники проходят этап по бревну ногами </w:t>
      </w:r>
      <w:r>
        <w:rPr>
          <w:rFonts w:ascii="PT Astra Serif" w:hAnsi="PT Astra Serif"/>
          <w:sz w:val="28"/>
          <w:szCs w:val="28"/>
        </w:rPr>
        <w:t xml:space="preserve">держась</w:t>
      </w:r>
      <w:r>
        <w:rPr>
          <w:rFonts w:ascii="PT Astra Serif" w:hAnsi="PT Astra Serif"/>
          <w:sz w:val="28"/>
          <w:szCs w:val="28"/>
        </w:rPr>
        <w:t xml:space="preserve"> за судейские перила.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940"/>
        <w:ind w:firstLine="709"/>
        <w:jc w:val="both"/>
        <w:rPr>
          <w:rFonts w:ascii="PT Astra Serif" w:hAnsi="PT Astra Serif" w:cs="Times New Roman CYR"/>
          <w:color w:val="000000"/>
          <w:sz w:val="28"/>
          <w:szCs w:val="28"/>
        </w:rPr>
      </w:pPr>
      <w:r>
        <w:rPr>
          <w:rFonts w:ascii="PT Astra Serif" w:hAnsi="PT Astra Serif" w:cs="Times New Roman CYR"/>
          <w:color w:val="000000"/>
          <w:sz w:val="28"/>
          <w:szCs w:val="28"/>
        </w:rPr>
        <w:t xml:space="preserve">На исходной и целевой сторонах обозначены безопасная и опасная зоны, начало и конец этапа.</w:t>
      </w:r>
      <w:r>
        <w:rPr>
          <w:rFonts w:ascii="PT Astra Serif" w:hAnsi="PT Astra Serif" w:cs="Times New Roman CYR"/>
          <w:color w:val="000000"/>
          <w:sz w:val="28"/>
          <w:szCs w:val="28"/>
        </w:rPr>
      </w:r>
      <w:r>
        <w:rPr>
          <w:rFonts w:ascii="PT Astra Serif" w:hAnsi="PT Astra Serif" w:cs="Times New Roman CYR"/>
          <w:color w:val="000000"/>
          <w:sz w:val="28"/>
          <w:szCs w:val="28"/>
        </w:rPr>
      </w:r>
    </w:p>
    <w:p>
      <w:pPr>
        <w:pStyle w:val="940"/>
        <w:ind w:firstLine="709"/>
        <w:jc w:val="both"/>
        <w:rPr>
          <w:rFonts w:ascii="PT Astra Serif" w:hAnsi="PT Astra Serif" w:cs="Times New Roman CYR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Стоимость этапа: 30 баллов</w:t>
      </w:r>
      <w:r>
        <w:rPr>
          <w:rFonts w:ascii="PT Astra Serif" w:hAnsi="PT Astra Serif" w:cs="Times New Roman CYR"/>
          <w:color w:val="000000"/>
          <w:sz w:val="28"/>
          <w:szCs w:val="28"/>
        </w:rPr>
      </w:r>
      <w:r>
        <w:rPr>
          <w:rFonts w:ascii="PT Astra Serif" w:hAnsi="PT Astra Serif" w:cs="Times New Roman CYR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Система штрафа: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заступ за разметку этапа/безопасную зону – 5 баллов (за эпизод);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нахождение на перилах более одного участника – </w:t>
      </w:r>
      <w:r>
        <w:rPr>
          <w:rFonts w:ascii="PT Astra Serif" w:hAnsi="PT Astra Serif"/>
          <w:sz w:val="28"/>
          <w:szCs w:val="28"/>
        </w:rPr>
        <w:t xml:space="preserve">5 баллов</w:t>
      </w:r>
      <w:r>
        <w:rPr>
          <w:rFonts w:ascii="PT Astra Serif" w:hAnsi="PT Astra Serif"/>
          <w:color w:val="000000"/>
          <w:sz w:val="28"/>
          <w:szCs w:val="28"/>
        </w:rPr>
        <w:t xml:space="preserve">;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срыв участника – 10 баллов.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pStyle w:val="940"/>
        <w:ind w:firstLine="709"/>
        <w:jc w:val="both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4</w:t>
      </w:r>
      <w:r>
        <w:rPr>
          <w:rFonts w:ascii="PT Astra Serif" w:hAnsi="PT Astra Serif"/>
          <w:b/>
          <w:sz w:val="28"/>
          <w:szCs w:val="28"/>
        </w:rPr>
        <w:t xml:space="preserve">. 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Переправа по параллельно натянутым перилам (веревкам)</w:t>
      </w: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 w:cs="Times New Roman CYR"/>
          <w:color w:val="000000"/>
          <w:sz w:val="28"/>
          <w:szCs w:val="28"/>
        </w:rPr>
      </w:pPr>
      <w:r>
        <w:rPr>
          <w:rFonts w:ascii="PT Astra Serif" w:hAnsi="PT Astra Serif" w:cs="Times New Roman CYR"/>
          <w:color w:val="000000"/>
          <w:sz w:val="28"/>
          <w:szCs w:val="28"/>
        </w:rPr>
        <w:t xml:space="preserve">Участники движутся по судейским перилам. На исходной и целевой сторонах обозначены безопасная и опасная зоны, начало и конец этапа.</w:t>
      </w:r>
      <w:r>
        <w:rPr>
          <w:rFonts w:ascii="PT Astra Serif" w:hAnsi="PT Astra Serif" w:cs="Times New Roman CYR"/>
          <w:color w:val="000000"/>
          <w:sz w:val="28"/>
          <w:szCs w:val="28"/>
        </w:rPr>
      </w:r>
      <w:r>
        <w:rPr>
          <w:rFonts w:ascii="PT Astra Serif" w:hAnsi="PT Astra Serif" w:cs="Times New Roman CYR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 w:cs="Times New Roman CYR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Стоимость этапа: 30 баллов</w:t>
      </w:r>
      <w:r>
        <w:rPr>
          <w:rFonts w:ascii="PT Astra Serif" w:hAnsi="PT Astra Serif" w:cs="Times New Roman CYR"/>
          <w:color w:val="000000"/>
          <w:sz w:val="28"/>
          <w:szCs w:val="28"/>
        </w:rPr>
      </w:r>
      <w:r>
        <w:rPr>
          <w:rFonts w:ascii="PT Astra Serif" w:hAnsi="PT Astra Serif" w:cs="Times New Roman CYR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Система штрафа: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заступ за разметку этапа/безопасную зону – 5 баллов (за эпизод);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нахождение на перилах более одного участника – </w:t>
      </w:r>
      <w:r>
        <w:rPr>
          <w:rFonts w:ascii="PT Astra Serif" w:hAnsi="PT Astra Serif"/>
          <w:sz w:val="28"/>
          <w:szCs w:val="28"/>
        </w:rPr>
        <w:t xml:space="preserve">5 баллов</w:t>
      </w:r>
      <w:r>
        <w:rPr>
          <w:rFonts w:ascii="PT Astra Serif" w:hAnsi="PT Astra Serif"/>
          <w:color w:val="000000"/>
          <w:sz w:val="28"/>
          <w:szCs w:val="28"/>
        </w:rPr>
        <w:t xml:space="preserve">;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срыв участника – 10 баллов.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5. 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Прохождение «паутины»</w:t>
      </w: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</w:p>
    <w:p>
      <w:pPr>
        <w:pStyle w:val="940"/>
        <w:ind w:firstLine="709"/>
        <w:jc w:val="both"/>
        <w:rPr>
          <w:rFonts w:ascii="PT Astra Serif" w:hAnsi="PT Astra Serif" w:cs="Times New Roman CYR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Участники движутся по коридору, маркированного сигнальной лентой. </w:t>
      </w:r>
      <w:r>
        <w:rPr>
          <w:rFonts w:ascii="PT Astra Serif" w:hAnsi="PT Astra Serif" w:cs="Times New Roman CYR"/>
          <w:color w:val="000000"/>
          <w:sz w:val="28"/>
          <w:szCs w:val="28"/>
        </w:rPr>
        <w:t xml:space="preserve">На исходной и целевой сторонах обозначены безопасная и опасная зоны, начало и конец этапа.</w:t>
      </w:r>
      <w:r>
        <w:rPr>
          <w:rFonts w:ascii="PT Astra Serif" w:hAnsi="PT Astra Serif" w:cs="Times New Roman CYR"/>
          <w:color w:val="000000"/>
          <w:sz w:val="28"/>
          <w:szCs w:val="28"/>
        </w:rPr>
      </w:r>
      <w:r>
        <w:rPr>
          <w:rFonts w:ascii="PT Astra Serif" w:hAnsi="PT Astra Serif" w:cs="Times New Roman CYR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Стоимость этапа: 30 баллов 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Система штрафа: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заступ за разметку этапа/безопасную зону – 5 баллов (за эпизод);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нахождение </w:t>
      </w:r>
      <w:r>
        <w:rPr>
          <w:rFonts w:ascii="PT Astra Serif" w:hAnsi="PT Astra Serif"/>
          <w:color w:val="000000"/>
          <w:sz w:val="28"/>
          <w:szCs w:val="28"/>
        </w:rPr>
        <w:t xml:space="preserve">в коридоре</w:t>
      </w:r>
      <w:r>
        <w:rPr>
          <w:rFonts w:ascii="PT Astra Serif" w:hAnsi="PT Astra Serif"/>
          <w:color w:val="000000"/>
          <w:sz w:val="28"/>
          <w:szCs w:val="28"/>
        </w:rPr>
        <w:t xml:space="preserve"> более одного участника – </w:t>
      </w:r>
      <w:r>
        <w:rPr>
          <w:rFonts w:ascii="PT Astra Serif" w:hAnsi="PT Astra Serif"/>
          <w:sz w:val="28"/>
          <w:szCs w:val="28"/>
        </w:rPr>
        <w:t xml:space="preserve">5 баллов</w:t>
      </w:r>
      <w:r>
        <w:rPr>
          <w:rFonts w:ascii="PT Astra Serif" w:hAnsi="PT Astra Serif"/>
          <w:color w:val="000000"/>
          <w:sz w:val="28"/>
          <w:szCs w:val="28"/>
        </w:rPr>
        <w:t xml:space="preserve">;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обрыв сигнальной ленты – 10 баллов.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 w:cs="PT Astra Serif"/>
          <w:b/>
          <w:color w:val="000000"/>
          <w:sz w:val="28"/>
          <w:szCs w:val="28"/>
        </w:rPr>
      </w:pPr>
      <w:r>
        <w:rPr>
          <w:rFonts w:ascii="PT Astra Serif" w:hAnsi="PT Astra Serif" w:cs="PT Astra Serif"/>
          <w:b/>
          <w:color w:val="000000"/>
          <w:sz w:val="28"/>
          <w:szCs w:val="28"/>
        </w:rPr>
        <w:t xml:space="preserve">6. Прохождение условного «болота» по кочкам</w:t>
      </w:r>
      <w:r>
        <w:rPr>
          <w:rFonts w:ascii="PT Astra Serif" w:hAnsi="PT Astra Serif" w:cs="PT Astra Serif"/>
          <w:b/>
          <w:color w:val="000000"/>
          <w:sz w:val="28"/>
          <w:szCs w:val="28"/>
        </w:rPr>
      </w:r>
      <w:r>
        <w:rPr>
          <w:rFonts w:ascii="PT Astra Serif" w:hAnsi="PT Astra Serif" w:cs="PT Astra Serif"/>
          <w:b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 xml:space="preserve">Кочки представляют собой обрезки бревен. Прохождение этапа произвольное, первая и последняя «кочка» обозначают границу этапа.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Стоимость этапа: 30 баллов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pStyle w:val="942"/>
        <w:ind w:left="0" w:firstLine="709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 xml:space="preserve">Система штрафа: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pStyle w:val="942"/>
        <w:ind w:left="0" w:firstLine="709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 xml:space="preserve">одно касание ногой – 2 балла;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pStyle w:val="942"/>
        <w:ind w:left="0" w:firstLine="709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 xml:space="preserve">падение, срыв двумя ногами – 5 баллов.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pStyle w:val="942"/>
        <w:ind w:left="0" w:firstLine="709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pStyle w:val="891"/>
        <w:ind w:firstLine="709"/>
        <w:spacing w:after="0" w:line="240" w:lineRule="auto"/>
        <w:rPr>
          <w:rFonts w:ascii="PT Astra Serif" w:hAnsi="PT Astra Serif" w:cs="PT Astra Serif"/>
          <w:b/>
          <w:color w:val="000000"/>
          <w:sz w:val="28"/>
          <w:szCs w:val="28"/>
        </w:rPr>
      </w:pPr>
      <w:r>
        <w:rPr>
          <w:rFonts w:ascii="PT Astra Serif" w:hAnsi="PT Astra Serif" w:cs="PT Astra Serif"/>
          <w:b/>
          <w:sz w:val="28"/>
          <w:szCs w:val="28"/>
        </w:rPr>
        <w:t xml:space="preserve">7. </w:t>
      </w:r>
      <w:r>
        <w:rPr>
          <w:rFonts w:ascii="PT Astra Serif" w:hAnsi="PT Astra Serif" w:cs="PT Astra Serif"/>
          <w:b/>
          <w:color w:val="000000"/>
          <w:sz w:val="28"/>
          <w:szCs w:val="28"/>
        </w:rPr>
        <w:t xml:space="preserve">Метание спасательного конца</w:t>
      </w:r>
      <w:r>
        <w:rPr>
          <w:rFonts w:ascii="PT Astra Serif" w:hAnsi="PT Astra Serif" w:cs="PT Astra Serif"/>
          <w:b/>
          <w:color w:val="000000"/>
          <w:sz w:val="28"/>
          <w:szCs w:val="28"/>
        </w:rPr>
      </w:r>
      <w:r>
        <w:rPr>
          <w:rFonts w:ascii="PT Astra Serif" w:hAnsi="PT Astra Serif" w:cs="PT Astra Serif"/>
          <w:b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На расстоянии 10 метров обозначается коридор. Задача участников добросить веревку, на конце которой закреплен туристский карабин. У каждого участника 3 попытки.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 xml:space="preserve">Стоимость этапа: 40 баллов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 xml:space="preserve">Система штрафа: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 xml:space="preserve">не попадание в коридор – 5 баллов.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8. Этап «Тоннель»</w:t>
      </w: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 w:cs="Times New Roman CYR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Участники по очереди преодолевают тоннель, не касаясь верхних перекладин. </w:t>
      </w:r>
      <w:r>
        <w:rPr>
          <w:rFonts w:ascii="PT Astra Serif" w:hAnsi="PT Astra Serif" w:cs="Times New Roman CYR"/>
          <w:color w:val="000000"/>
          <w:sz w:val="28"/>
          <w:szCs w:val="28"/>
        </w:rPr>
        <w:t xml:space="preserve">На исходной и целевой сторонах обозначены безопасная и опасная зоны, начало и конец этапа.</w:t>
      </w:r>
      <w:r>
        <w:rPr>
          <w:rFonts w:ascii="PT Astra Serif" w:hAnsi="PT Astra Serif" w:cs="Times New Roman CYR"/>
          <w:color w:val="000000"/>
          <w:sz w:val="28"/>
          <w:szCs w:val="28"/>
        </w:rPr>
        <w:t xml:space="preserve"> Длина этапа не менее 10 м. </w:t>
      </w:r>
      <w:r>
        <w:rPr>
          <w:rFonts w:ascii="PT Astra Serif" w:hAnsi="PT Astra Serif" w:cs="Times New Roman CYR"/>
          <w:color w:val="000000"/>
          <w:sz w:val="28"/>
          <w:szCs w:val="28"/>
        </w:rPr>
      </w:r>
      <w:r>
        <w:rPr>
          <w:rFonts w:ascii="PT Astra Serif" w:hAnsi="PT Astra Serif" w:cs="Times New Roman CYR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 xml:space="preserve">Стоимость этапа: 40 баллов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Система штрафа: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заступ за разметку этапа/безопасную зону – 5 баллов (за эпизод);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нахождение </w:t>
      </w:r>
      <w:r>
        <w:rPr>
          <w:rFonts w:ascii="PT Astra Serif" w:hAnsi="PT Astra Serif"/>
          <w:color w:val="000000"/>
          <w:sz w:val="28"/>
          <w:szCs w:val="28"/>
        </w:rPr>
        <w:t xml:space="preserve">в коридоре</w:t>
      </w:r>
      <w:r>
        <w:rPr>
          <w:rFonts w:ascii="PT Astra Serif" w:hAnsi="PT Astra Serif"/>
          <w:color w:val="000000"/>
          <w:sz w:val="28"/>
          <w:szCs w:val="28"/>
        </w:rPr>
        <w:t xml:space="preserve"> более одного участника – </w:t>
      </w:r>
      <w:r>
        <w:rPr>
          <w:rFonts w:ascii="PT Astra Serif" w:hAnsi="PT Astra Serif"/>
          <w:sz w:val="28"/>
          <w:szCs w:val="28"/>
        </w:rPr>
        <w:t xml:space="preserve">5 баллов</w:t>
      </w:r>
      <w:r>
        <w:rPr>
          <w:rFonts w:ascii="PT Astra Serif" w:hAnsi="PT Astra Serif"/>
          <w:color w:val="000000"/>
          <w:sz w:val="28"/>
          <w:szCs w:val="28"/>
        </w:rPr>
        <w:t xml:space="preserve">;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падение верхней судейской перекладины – 3 балла (за эпизод). 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9. Сборка рюкзака</w:t>
      </w: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Команда получает судейский рюкзак в начале этапа. Задача каждого участника, после команды судьи, по очереди преодолеть коридор и упаковать в рюкзак </w:t>
      </w:r>
      <w:r>
        <w:rPr>
          <w:rFonts w:ascii="PT Astra Serif" w:hAnsi="PT Astra Serif"/>
          <w:color w:val="000000"/>
          <w:sz w:val="28"/>
          <w:szCs w:val="28"/>
          <w:u w:val="single"/>
        </w:rPr>
        <w:t xml:space="preserve">од</w:t>
      </w:r>
      <w:r>
        <w:rPr>
          <w:rFonts w:ascii="PT Astra Serif" w:hAnsi="PT Astra Serif"/>
          <w:color w:val="000000"/>
          <w:sz w:val="28"/>
          <w:szCs w:val="28"/>
          <w:u w:val="single"/>
        </w:rPr>
        <w:t xml:space="preserve">ин</w:t>
      </w:r>
      <w:r>
        <w:rPr>
          <w:rFonts w:ascii="PT Astra Serif" w:hAnsi="PT Astra Serif"/>
          <w:color w:val="000000"/>
          <w:sz w:val="28"/>
          <w:szCs w:val="28"/>
          <w:u w:val="single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  <w:u w:val="single"/>
        </w:rPr>
        <w:t xml:space="preserve">предмет</w:t>
      </w:r>
      <w:r>
        <w:rPr>
          <w:rFonts w:ascii="PT Astra Serif" w:hAnsi="PT Astra Serif"/>
          <w:color w:val="000000"/>
          <w:sz w:val="28"/>
          <w:szCs w:val="28"/>
        </w:rPr>
        <w:t xml:space="preserve"> (необходимую в походе вещь)</w:t>
      </w:r>
      <w:r>
        <w:rPr>
          <w:rFonts w:ascii="PT Astra Serif" w:hAnsi="PT Astra Serif"/>
          <w:color w:val="000000"/>
          <w:sz w:val="28"/>
          <w:szCs w:val="28"/>
        </w:rPr>
        <w:t xml:space="preserve"> из всех предложенных, после чего передать рюкзак следующему участнику, как эстафетную палочку.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 xml:space="preserve">Стоимость этапа: 30 баллов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Система штрафа: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каждый неправильный предмет – 5 баллов.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pStyle w:val="891"/>
        <w:ind w:firstLine="709"/>
        <w:jc w:val="center"/>
        <w:spacing w:after="0" w:line="240" w:lineRule="auto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Спортивное ориентирование «Лабиринт»</w:t>
      </w: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Соревнования пр</w:t>
      </w:r>
      <w:r>
        <w:rPr>
          <w:rFonts w:ascii="PT Astra Serif" w:hAnsi="PT Astra Serif"/>
          <w:color w:val="000000"/>
          <w:sz w:val="28"/>
          <w:szCs w:val="28"/>
        </w:rPr>
        <w:t xml:space="preserve">оводятся на искусственно ограниченной площадке, на которой установленны колья с закрепленными на них спортивными призмами – контрольными пунктами (КП). Каждый КП пронумерован от 1 до 10 и оборудован средством отметки (компостер или цветной карандаш). На ст</w:t>
      </w:r>
      <w:r>
        <w:rPr>
          <w:rFonts w:ascii="PT Astra Serif" w:hAnsi="PT Astra Serif"/>
          <w:color w:val="000000"/>
          <w:sz w:val="28"/>
          <w:szCs w:val="28"/>
        </w:rPr>
        <w:t xml:space="preserve">а</w:t>
      </w:r>
      <w:r>
        <w:rPr>
          <w:rFonts w:ascii="PT Astra Serif" w:hAnsi="PT Astra Serif"/>
          <w:color w:val="000000"/>
          <w:sz w:val="28"/>
          <w:szCs w:val="28"/>
        </w:rPr>
        <w:t xml:space="preserve">рте дистанции каждый участник команды получает </w:t>
      </w:r>
      <w:r>
        <w:rPr>
          <w:rFonts w:ascii="PT Astra Serif" w:hAnsi="PT Astra Serif"/>
          <w:color w:val="000000"/>
          <w:sz w:val="28"/>
          <w:szCs w:val="28"/>
        </w:rPr>
        <w:t xml:space="preserve">карточку инд</w:t>
      </w:r>
      <w:r>
        <w:rPr>
          <w:rFonts w:ascii="PT Astra Serif" w:hAnsi="PT Astra Serif"/>
          <w:color w:val="000000"/>
          <w:sz w:val="28"/>
          <w:szCs w:val="28"/>
        </w:rPr>
        <w:t xml:space="preserve">ивидуального маршрута, на которой указаны номера КП, которые он должен найти на полигоне и поставить отметки в соответствующих ячейках. Все участники команды стартуют одновременно. Время работы команды определяется по последнему финиширующему участнику.   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pStyle w:val="940"/>
        <w:ind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/>
      <w:bookmarkStart w:id="0" w:name="_Hlk163480319"/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pStyle w:val="891"/>
        <w:ind w:firstLine="709"/>
        <w:jc w:val="center"/>
        <w:spacing w:after="0" w:line="240" w:lineRule="auto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b/>
          <w:color w:val="000000"/>
          <w:sz w:val="28"/>
          <w:szCs w:val="28"/>
        </w:rPr>
        <w:t xml:space="preserve">Конкурс туристской самодеятельности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 xml:space="preserve">Конкурс проводится в формате фестиваля, где команды демонстрируют свои таланты, сплочённость и любовь к туризму.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 xml:space="preserve">Условия конкурса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 w:cs="PT Astra Serif"/>
          <w:b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 xml:space="preserve">Каждая команда представляет два номера:</w:t>
      </w:r>
      <w:r>
        <w:rPr>
          <w:rFonts w:ascii="PT Astra Serif" w:hAnsi="PT Astra Serif" w:cs="PT Astra Serif"/>
          <w:b/>
          <w:color w:val="000000"/>
          <w:sz w:val="28"/>
          <w:szCs w:val="28"/>
        </w:rPr>
      </w:r>
      <w:r>
        <w:rPr>
          <w:rFonts w:ascii="PT Astra Serif" w:hAnsi="PT Astra Serif" w:cs="PT Astra Serif"/>
          <w:b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 w:cs="PT Astra Serif"/>
          <w:b/>
          <w:color w:val="000000"/>
          <w:sz w:val="28"/>
          <w:szCs w:val="28"/>
        </w:rPr>
      </w:pPr>
      <w:r>
        <w:rPr>
          <w:rFonts w:ascii="PT Astra Serif" w:hAnsi="PT Astra Serif" w:cs="PT Astra Serif"/>
          <w:b/>
          <w:color w:val="000000"/>
          <w:sz w:val="28"/>
          <w:szCs w:val="28"/>
        </w:rPr>
        <w:t xml:space="preserve">Визитная карточка</w:t>
      </w:r>
      <w:r>
        <w:rPr>
          <w:rFonts w:ascii="PT Astra Serif" w:hAnsi="PT Astra Serif" w:cs="PT Astra Serif"/>
          <w:color w:val="000000"/>
          <w:sz w:val="28"/>
          <w:szCs w:val="28"/>
        </w:rPr>
        <w:t xml:space="preserve"> – креативное представление команды.</w:t>
      </w:r>
      <w:r>
        <w:rPr>
          <w:rFonts w:ascii="PT Astra Serif" w:hAnsi="PT Astra Serif" w:cs="PT Astra Serif"/>
          <w:b/>
          <w:color w:val="000000"/>
          <w:sz w:val="28"/>
          <w:szCs w:val="28"/>
        </w:rPr>
      </w:r>
      <w:r>
        <w:rPr>
          <w:rFonts w:ascii="PT Astra Serif" w:hAnsi="PT Astra Serif" w:cs="PT Astra Serif"/>
          <w:b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b/>
          <w:color w:val="000000"/>
          <w:sz w:val="28"/>
          <w:szCs w:val="28"/>
        </w:rPr>
        <w:t xml:space="preserve">Туристская песня</w:t>
      </w:r>
      <w:r>
        <w:rPr>
          <w:rFonts w:ascii="PT Astra Serif" w:hAnsi="PT Astra Serif" w:cs="PT Astra Serif"/>
          <w:color w:val="000000"/>
          <w:sz w:val="28"/>
          <w:szCs w:val="28"/>
        </w:rPr>
        <w:t xml:space="preserve"> – душевное исполнение под гитару в лучших традициях походных вечеров.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 w:eastAsia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 xml:space="preserve">Победителем становится команда, набравшая наибольшее количество баллов по сумме оценок за оба выступления.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 </w:t>
      </w:r>
      <w:r>
        <w:rPr>
          <w:rFonts w:ascii="PT Astra Serif" w:hAnsi="PT Astra Serif" w:cs="PT Astra Serif"/>
          <w:b/>
          <w:color w:val="000000"/>
          <w:sz w:val="28"/>
          <w:szCs w:val="28"/>
        </w:rPr>
        <w:t xml:space="preserve">1. Визитная карточка команды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 xml:space="preserve">Это возможность заявить о себе ярко, весело и оригинально!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 xml:space="preserve">Формат выступления: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 xml:space="preserve">Сценка, танец, стихи, песня, мюзикл или любой другой творческий жанр.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 xml:space="preserve">Участвовать могут как отдельные представители, так и вся команда.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 xml:space="preserve">Время выступления: до 5 минут.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 xml:space="preserve">Критерии оценки (максимум 20 баллов):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pStyle w:val="891"/>
        <w:ind w:firstLine="709"/>
        <w:spacing w:after="0" w:line="240" w:lineRule="auto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 xml:space="preserve">Раскрытие темы (полнота информации о команде, её ценностях и туристском духе) – до 5 баллов.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pStyle w:val="891"/>
        <w:ind w:firstLine="709"/>
        <w:spacing w:after="0" w:line="240" w:lineRule="auto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 xml:space="preserve">Оформление (костюмы, реквизит, атрибуты, соответствующие туристской тематике) – до 3 баллов.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pStyle w:val="891"/>
        <w:ind w:firstLine="709"/>
        <w:spacing w:after="0" w:line="240" w:lineRule="auto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 xml:space="preserve">Сопровождение (качество звука, использование технических средств, видеороликов или презентаций) – до 2 баллов.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pStyle w:val="891"/>
        <w:ind w:firstLine="709"/>
        <w:spacing w:after="0" w:line="240" w:lineRule="auto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 xml:space="preserve">Качество исполнения (слаженность, логичность, артистизм, харизма выступающих) – до 5 баллов.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pStyle w:val="891"/>
        <w:ind w:firstLine="709"/>
        <w:spacing w:after="0" w:line="240" w:lineRule="auto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 xml:space="preserve">Оригинальность (нестандартный подход, свежие идеи, юмор) – до 2 баллов.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pStyle w:val="891"/>
        <w:ind w:firstLine="709"/>
        <w:spacing w:after="0" w:line="240" w:lineRule="auto"/>
        <w:rPr>
          <w:rFonts w:ascii="PT Astra Serif" w:hAnsi="PT Astra Serif" w:cs="PT Astra Serif"/>
          <w:b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 xml:space="preserve">Популяризация педагогической профессии – до 3 баллов.</w:t>
      </w:r>
      <w:r>
        <w:rPr>
          <w:rFonts w:ascii="PT Astra Serif" w:hAnsi="PT Astra Serif" w:cs="PT Astra Serif"/>
          <w:b/>
          <w:color w:val="000000"/>
          <w:sz w:val="28"/>
          <w:szCs w:val="28"/>
        </w:rPr>
      </w:r>
      <w:r>
        <w:rPr>
          <w:rFonts w:ascii="PT Astra Serif" w:hAnsi="PT Astra Serif" w:cs="PT Astra Serif"/>
          <w:b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 w:cs="PT Astra Serif"/>
          <w:b/>
          <w:color w:val="000000"/>
          <w:sz w:val="28"/>
          <w:szCs w:val="28"/>
        </w:rPr>
      </w:pPr>
      <w:r>
        <w:rPr>
          <w:rFonts w:ascii="PT Astra Serif" w:hAnsi="PT Astra Serif" w:cs="PT Astra Serif"/>
          <w:b/>
          <w:color w:val="000000"/>
          <w:sz w:val="28"/>
          <w:szCs w:val="28"/>
        </w:rPr>
        <w:t xml:space="preserve">Совет:</w:t>
      </w:r>
      <w:r>
        <w:rPr>
          <w:rFonts w:ascii="PT Astra Serif" w:hAnsi="PT Astra Serif" w:cs="PT Astra Serif"/>
          <w:color w:val="000000"/>
          <w:sz w:val="28"/>
          <w:szCs w:val="28"/>
        </w:rPr>
        <w:t xml:space="preserve"> Используйте шутки, интересные факты о команде, элементы туристского быта (палатки, котелки, компас) – это сделает ваше выступление запоминающимся!</w:t>
      </w:r>
      <w:r>
        <w:rPr>
          <w:rFonts w:ascii="PT Astra Serif" w:hAnsi="PT Astra Serif" w:cs="PT Astra Serif"/>
          <w:b/>
          <w:color w:val="000000"/>
          <w:sz w:val="28"/>
          <w:szCs w:val="28"/>
        </w:rPr>
      </w:r>
      <w:r>
        <w:rPr>
          <w:rFonts w:ascii="PT Astra Serif" w:hAnsi="PT Astra Serif" w:cs="PT Astra Serif"/>
          <w:b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b/>
          <w:color w:val="000000"/>
          <w:sz w:val="28"/>
          <w:szCs w:val="28"/>
        </w:rPr>
        <w:t xml:space="preserve">2. Туристская песня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 xml:space="preserve">Формат: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 xml:space="preserve">Команда исполняет одну туристскую песню под гитарный аккомпанемент (допускается использование других акустических инструментов).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 xml:space="preserve">Приветствуется хоровое пение, вовлечение зрителей.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 xml:space="preserve">Можно представить авторскую песню или известный туристский шлягер.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 xml:space="preserve">Время выступления: не более 5 минут.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 xml:space="preserve">Критерии оценки (максимум 10 баллов):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 xml:space="preserve">Туристская направленность (соответствие репертуара тематике путешествий, походов, романтики дорог) – до 2 баллов.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 xml:space="preserve">Раскрытие темы (глубина передачи настроения, смысловая нагрузка) – до 2 баллов.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 xml:space="preserve">Оформление (костюмы, элементы сценического действия, музыкальное сопровождение) – до 2 баллов.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 xml:space="preserve">Качество исполнения (чистота интонирования, эмоциональность, гармоничность) – до 2 баллов.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 xml:space="preserve">Авторство (исполнение собственной песни – дополнительный бонус!) – до 2 баллов.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 w:cs="PT Astra Serif"/>
          <w:b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 xml:space="preserve">Совет: Добавьте элементы театрализации – например, разыграйте мини-сценку.</w:t>
      </w:r>
      <w:r>
        <w:rPr>
          <w:rFonts w:ascii="PT Astra Serif" w:hAnsi="PT Astra Serif" w:cs="PT Astra Serif"/>
          <w:b/>
          <w:color w:val="000000"/>
          <w:sz w:val="28"/>
          <w:szCs w:val="28"/>
        </w:rPr>
      </w:r>
      <w:r>
        <w:rPr>
          <w:rFonts w:ascii="PT Astra Serif" w:hAnsi="PT Astra Serif" w:cs="PT Astra Serif"/>
          <w:b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b/>
          <w:color w:val="000000"/>
          <w:sz w:val="28"/>
          <w:szCs w:val="28"/>
        </w:rPr>
        <w:t xml:space="preserve">Дополнительные рекомендации для участников: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 xml:space="preserve">Репетируйте заранее, чтобы выступление было слаженным.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 xml:space="preserve">Продумайте детали – музыкальное сопровождение, костюмы, реквизит.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 xml:space="preserve">Вовлекайте зал – зрители тоже любят подпевать!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pStyle w:val="891"/>
        <w:ind w:firstLine="709"/>
        <w:jc w:val="both"/>
        <w:spacing w:after="0" w:line="240" w:lineRule="auto"/>
        <w:rPr>
          <w:rFonts w:ascii="PT Astra Serif" w:hAnsi="PT Astra Serif" w:cs="PT Astra Serif"/>
          <w:b/>
          <w:bCs/>
          <w:i/>
          <w:iCs/>
          <w:color w:val="000000"/>
          <w:sz w:val="28"/>
          <w:szCs w:val="28"/>
        </w:rPr>
      </w:pPr>
      <w:r>
        <w:rPr>
          <w:rFonts w:ascii="PT Astra Serif" w:hAnsi="PT Astra Serif" w:cs="PT Astra Serif"/>
          <w:color w:val="000000"/>
          <w:sz w:val="28"/>
          <w:szCs w:val="28"/>
        </w:rPr>
        <w:t xml:space="preserve">Будьте оригинальны – жюри ценит нестандартные идеи</w:t>
      </w:r>
      <w:r>
        <w:rPr>
          <w:rFonts w:ascii="PT Astra Serif" w:hAnsi="PT Astra Serif" w:cs="PT Astra Serif"/>
          <w:b/>
          <w:bCs/>
          <w:i/>
          <w:iCs/>
          <w:color w:val="000000"/>
          <w:sz w:val="28"/>
          <w:szCs w:val="28"/>
        </w:rPr>
      </w:r>
      <w:r>
        <w:rPr>
          <w:rFonts w:ascii="PT Astra Serif" w:hAnsi="PT Astra Serif" w:cs="PT Astra Serif"/>
          <w:b/>
          <w:bCs/>
          <w:i/>
          <w:iCs/>
          <w:color w:val="000000"/>
          <w:sz w:val="28"/>
          <w:szCs w:val="28"/>
        </w:rPr>
      </w:r>
    </w:p>
    <w:p>
      <w:pPr>
        <w:pStyle w:val="940"/>
        <w:jc w:val="center"/>
        <w:rPr>
          <w:rFonts w:ascii="PT Astra Serif" w:hAnsi="PT Astra Serif" w:cs="PT Astra Serif"/>
          <w:b/>
          <w:bCs/>
          <w:i/>
          <w:iCs/>
          <w:color w:val="000000"/>
          <w:sz w:val="28"/>
          <w:szCs w:val="28"/>
        </w:rPr>
      </w:pPr>
      <w:r/>
      <w:bookmarkEnd w:id="0"/>
      <w:r>
        <w:rPr>
          <w:rFonts w:ascii="PT Astra Serif" w:hAnsi="PT Astra Serif" w:cs="PT Astra Serif"/>
          <w:b/>
          <w:bCs/>
          <w:i/>
          <w:iCs/>
          <w:color w:val="000000"/>
          <w:sz w:val="28"/>
          <w:szCs w:val="28"/>
        </w:rPr>
      </w:r>
      <w:r>
        <w:rPr>
          <w:rFonts w:ascii="PT Astra Serif" w:hAnsi="PT Astra Serif" w:cs="PT Astra Serif"/>
          <w:b/>
          <w:bCs/>
          <w:i/>
          <w:iCs/>
          <w:color w:val="000000"/>
          <w:sz w:val="28"/>
          <w:szCs w:val="28"/>
        </w:rPr>
      </w:r>
    </w:p>
    <w:p>
      <w:pPr>
        <w:pStyle w:val="940"/>
        <w:jc w:val="center"/>
        <w:rPr>
          <w:rFonts w:ascii="PT Astra Serif" w:hAnsi="PT Astra Serif" w:cs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 w:cs="PT Astra Serif"/>
          <w:b/>
          <w:bCs/>
          <w:i/>
          <w:iCs/>
          <w:color w:val="000000"/>
          <w:sz w:val="28"/>
          <w:szCs w:val="28"/>
        </w:rPr>
        <w:t xml:space="preserve">ВНИМАНИЕ РУКОВОДИТЕЛЕЙ КОМАНД!</w:t>
      </w:r>
      <w:r>
        <w:rPr>
          <w:rFonts w:ascii="PT Astra Serif" w:hAnsi="PT Astra Serif" w:cs="PT Astra Serif"/>
          <w:b/>
          <w:bCs/>
          <w:color w:val="000000"/>
          <w:sz w:val="28"/>
          <w:szCs w:val="28"/>
        </w:rPr>
      </w:r>
      <w:r>
        <w:rPr>
          <w:rFonts w:ascii="PT Astra Serif" w:hAnsi="PT Astra Serif" w:cs="PT Astra Serif"/>
          <w:b/>
          <w:bCs/>
          <w:color w:val="000000"/>
          <w:sz w:val="28"/>
          <w:szCs w:val="28"/>
        </w:rPr>
      </w:r>
    </w:p>
    <w:p>
      <w:pPr>
        <w:pStyle w:val="940"/>
        <w:jc w:val="center"/>
        <w:rPr>
          <w:rStyle w:val="928"/>
          <w:rFonts w:ascii="PT Astra Serif" w:hAnsi="PT Astra Serif" w:cs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 w:cs="PT Astra Serif"/>
          <w:b/>
          <w:bCs/>
          <w:color w:val="000000"/>
          <w:sz w:val="28"/>
          <w:szCs w:val="28"/>
        </w:rPr>
        <w:t xml:space="preserve">Категорически запрещается рубка зеленого насаждения.</w:t>
      </w:r>
      <w:r>
        <w:rPr>
          <w:rStyle w:val="928"/>
          <w:rFonts w:ascii="PT Astra Serif" w:hAnsi="PT Astra Serif" w:cs="PT Astra Serif"/>
          <w:b/>
          <w:bCs/>
          <w:color w:val="000000"/>
          <w:sz w:val="28"/>
          <w:szCs w:val="28"/>
        </w:rPr>
      </w:r>
      <w:r>
        <w:rPr>
          <w:rStyle w:val="928"/>
          <w:rFonts w:ascii="PT Astra Serif" w:hAnsi="PT Astra Serif" w:cs="PT Astra Serif"/>
          <w:b/>
          <w:bCs/>
          <w:color w:val="000000"/>
          <w:sz w:val="28"/>
          <w:szCs w:val="28"/>
        </w:rPr>
      </w:r>
    </w:p>
    <w:p>
      <w:pPr>
        <w:pStyle w:val="940"/>
        <w:jc w:val="center"/>
        <w:rPr>
          <w:rStyle w:val="928"/>
          <w:rFonts w:ascii="PT Astra Serif" w:hAnsi="PT Astra Serif" w:cs="PT Astra Serif"/>
          <w:b/>
          <w:bCs/>
          <w:color w:val="000000"/>
          <w:sz w:val="28"/>
          <w:szCs w:val="28"/>
        </w:rPr>
      </w:pPr>
      <w:r>
        <w:rPr>
          <w:rStyle w:val="928"/>
          <w:rFonts w:ascii="PT Astra Serif" w:hAnsi="PT Astra Serif" w:cs="PT Astra Serif"/>
          <w:b/>
          <w:bCs/>
          <w:color w:val="000000"/>
          <w:sz w:val="28"/>
          <w:szCs w:val="28"/>
        </w:rPr>
        <w:t xml:space="preserve">За несанкционированную рубку, в соответствии с законом, несет ответственность руководитель команды.</w:t>
      </w:r>
      <w:r>
        <w:rPr>
          <w:rStyle w:val="928"/>
          <w:rFonts w:ascii="PT Astra Serif" w:hAnsi="PT Astra Serif" w:cs="PT Astra Serif"/>
          <w:b/>
          <w:bCs/>
          <w:color w:val="000000"/>
          <w:sz w:val="28"/>
          <w:szCs w:val="28"/>
        </w:rPr>
      </w:r>
      <w:r>
        <w:rPr>
          <w:rStyle w:val="928"/>
          <w:rFonts w:ascii="PT Astra Serif" w:hAnsi="PT Astra Serif" w:cs="PT Astra Serif"/>
          <w:b/>
          <w:bCs/>
          <w:color w:val="000000"/>
          <w:sz w:val="28"/>
          <w:szCs w:val="28"/>
        </w:rPr>
      </w:r>
    </w:p>
    <w:sectPr>
      <w:headerReference w:type="default" r:id="rId8"/>
      <w:headerReference w:type="first" r:id="rId9"/>
      <w:footerReference w:type="default" r:id="rId10"/>
      <w:footerReference w:type="first" r:id="rId11"/>
      <w:footnotePr/>
      <w:endnotePr/>
      <w:type w:val="nextPage"/>
      <w:pgSz w:w="11906" w:h="16838" w:orient="portrait"/>
      <w:pgMar w:top="567" w:right="851" w:bottom="1134" w:left="1701" w:header="709" w:footer="709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00603000000000000"/>
  </w:font>
  <w:font w:name="PT Astra Serif">
    <w:panose1 w:val="020A0603040505020204"/>
  </w:font>
  <w:font w:name="LXGW WenKai">
    <w:panose1 w:val="02000603000000000000"/>
  </w:font>
  <w:font w:name="Droid Sans">
    <w:panose1 w:val="020B0606030804020204"/>
  </w:font>
  <w:font w:name="Times New Roman">
    <w:panose1 w:val="02020603050405020304"/>
  </w:font>
  <w:font w:name="Courier New">
    <w:panose1 w:val="02070409020205020404"/>
  </w:font>
  <w:font w:name="Symbol">
    <w:panose1 w:val="05010000000000000000"/>
  </w:font>
  <w:font w:name="Calibri">
    <w:panose1 w:val="020F0502020204030204"/>
  </w:font>
  <w:font w:name="Wingdings">
    <w:panose1 w:val="05010000000000000000"/>
  </w:font>
  <w:font w:name="Liberation Sans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7"/>
    </w:pPr>
    <w:r/>
    <w:r/>
  </w:p>
  <w:p>
    <w:pPr>
      <w:pStyle w:val="947"/>
    </w:pPr>
    <w:r/>
    <w:r/>
  </w:p>
  <w:p>
    <w:pPr>
      <w:pStyle w:val="947"/>
    </w:pPr>
    <w:r/>
    <w:r/>
  </w:p>
  <w:p>
    <w:pPr>
      <w:pStyle w:val="947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6"/>
      <w:jc w:val="center"/>
      <w:rPr>
        <w:rFonts w:ascii="PT Astra Serif" w:hAnsi="PT Astra Serif" w:cs="PT Astra Serif"/>
        <w:sz w:val="28"/>
        <w:szCs w:val="28"/>
      </w:rPr>
    </w:pPr>
    <w:r>
      <w:rPr>
        <w:rFonts w:ascii="PT Astra Serif" w:hAnsi="PT Astra Serif" w:eastAsia="PT Astra Serif" w:cs="PT Astra Serif"/>
        <w:sz w:val="28"/>
        <w:szCs w:val="28"/>
        <w:shd w:val="clear" w:color="auto" w:fill="ffffff"/>
      </w:rPr>
    </w:r>
    <w:r>
      <w:rPr>
        <w:shd w:val="clear" w:color="auto" w:fill="ffffff"/>
      </w:rPr>
      <w:fldChar w:fldCharType="begin"/>
    </w:r>
    <w:r>
      <w:rPr>
        <w:shd w:val="clear" w:color="auto" w:fill="ffffff"/>
      </w:rPr>
      <w:instrText xml:space="preserve"> PAGE </w:instrText>
    </w:r>
    <w:r>
      <w:rPr>
        <w:rFonts w:ascii="PT Astra Serif" w:hAnsi="PT Astra Serif" w:eastAsia="PT Astra Serif" w:cs="PT Astra Serif"/>
        <w:sz w:val="28"/>
        <w:szCs w:val="28"/>
        <w:shd w:val="clear" w:color="auto" w:fill="ffffff"/>
      </w:rPr>
      <w:fldChar w:fldCharType="separate"/>
    </w:r>
    <w:r>
      <w:rPr>
        <w:rFonts w:ascii="PT Astra Serif" w:hAnsi="PT Astra Serif" w:eastAsia="PT Astra Serif" w:cs="PT Astra Serif"/>
        <w:sz w:val="28"/>
        <w:szCs w:val="28"/>
        <w:shd w:val="clear" w:color="auto" w:fill="ffffff"/>
      </w:rPr>
      <w:t xml:space="preserve">9</w:t>
    </w:r>
    <w:r>
      <w:rPr>
        <w:rFonts w:ascii="PT Astra Serif" w:hAnsi="PT Astra Serif" w:eastAsia="PT Astra Serif" w:cs="PT Astra Serif"/>
        <w:sz w:val="28"/>
        <w:szCs w:val="28"/>
        <w:shd w:val="clear" w:color="auto" w:fill="ffffff"/>
      </w:rPr>
      <w:fldChar w:fldCharType="end"/>
    </w:r>
    <w:r>
      <w:rPr>
        <w:rFonts w:ascii="PT Astra Serif" w:hAnsi="PT Astra Serif" w:eastAsia="PT Astra Serif" w:cs="PT Astra Serif"/>
        <w:sz w:val="28"/>
        <w:szCs w:val="28"/>
      </w:rPr>
    </w:r>
    <w:r>
      <w:rPr>
        <w:rFonts w:ascii="PT Astra Serif" w:hAnsi="PT Astra Serif" w:cs="PT Astra Serif"/>
        <w:sz w:val="28"/>
        <w:szCs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6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3">
    <w:name w:val="Heading 1"/>
    <w:basedOn w:val="891"/>
    <w:next w:val="891"/>
    <w:link w:val="714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714">
    <w:name w:val="Heading 1 Char"/>
    <w:link w:val="713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715">
    <w:name w:val="Heading 2"/>
    <w:basedOn w:val="891"/>
    <w:next w:val="891"/>
    <w:link w:val="716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716">
    <w:name w:val="Heading 2 Char"/>
    <w:link w:val="715"/>
    <w:uiPriority w:val="9"/>
    <w:rPr>
      <w:rFonts w:ascii="Liberation Sans" w:hAnsi="Liberation Sans" w:eastAsia="Liberation Sans" w:cs="Liberation Sans"/>
      <w:sz w:val="34"/>
    </w:rPr>
  </w:style>
  <w:style w:type="paragraph" w:styleId="717">
    <w:name w:val="Heading 3"/>
    <w:basedOn w:val="891"/>
    <w:next w:val="891"/>
    <w:link w:val="718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718">
    <w:name w:val="Heading 3 Char"/>
    <w:link w:val="717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719">
    <w:name w:val="Heading 4"/>
    <w:basedOn w:val="891"/>
    <w:next w:val="891"/>
    <w:link w:val="720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20">
    <w:name w:val="Heading 4 Char"/>
    <w:link w:val="719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21">
    <w:name w:val="Heading 5"/>
    <w:basedOn w:val="891"/>
    <w:next w:val="891"/>
    <w:link w:val="722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22">
    <w:name w:val="Heading 5 Char"/>
    <w:link w:val="721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23">
    <w:name w:val="Heading 6"/>
    <w:basedOn w:val="891"/>
    <w:next w:val="891"/>
    <w:link w:val="724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24">
    <w:name w:val="Heading 6 Char"/>
    <w:link w:val="723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25">
    <w:name w:val="Heading 7"/>
    <w:basedOn w:val="891"/>
    <w:next w:val="891"/>
    <w:link w:val="726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26">
    <w:name w:val="Heading 7 Char"/>
    <w:link w:val="725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27">
    <w:name w:val="Heading 8"/>
    <w:basedOn w:val="891"/>
    <w:next w:val="891"/>
    <w:link w:val="728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28">
    <w:name w:val="Heading 8 Char"/>
    <w:link w:val="727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29">
    <w:name w:val="Heading 9"/>
    <w:basedOn w:val="891"/>
    <w:next w:val="891"/>
    <w:link w:val="730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30">
    <w:name w:val="Heading 9 Char"/>
    <w:link w:val="729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31">
    <w:name w:val="List Paragraph"/>
    <w:basedOn w:val="891"/>
    <w:uiPriority w:val="34"/>
    <w:qFormat/>
    <w:pPr>
      <w:contextualSpacing/>
      <w:ind w:left="720"/>
    </w:pPr>
  </w:style>
  <w:style w:type="paragraph" w:styleId="732">
    <w:name w:val="No Spacing"/>
    <w:uiPriority w:val="1"/>
    <w:qFormat/>
    <w:pPr>
      <w:spacing w:before="0" w:after="0" w:line="240" w:lineRule="auto"/>
    </w:pPr>
  </w:style>
  <w:style w:type="paragraph" w:styleId="733">
    <w:name w:val="Title"/>
    <w:basedOn w:val="891"/>
    <w:next w:val="891"/>
    <w:link w:val="7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4">
    <w:name w:val="Title Char"/>
    <w:link w:val="733"/>
    <w:uiPriority w:val="10"/>
    <w:rPr>
      <w:sz w:val="48"/>
      <w:szCs w:val="48"/>
    </w:rPr>
  </w:style>
  <w:style w:type="paragraph" w:styleId="735">
    <w:name w:val="Subtitle"/>
    <w:basedOn w:val="891"/>
    <w:next w:val="891"/>
    <w:link w:val="736"/>
    <w:uiPriority w:val="11"/>
    <w:qFormat/>
    <w:pPr>
      <w:spacing w:before="200" w:after="200"/>
    </w:pPr>
    <w:rPr>
      <w:sz w:val="24"/>
      <w:szCs w:val="24"/>
    </w:rPr>
  </w:style>
  <w:style w:type="character" w:styleId="736">
    <w:name w:val="Subtitle Char"/>
    <w:link w:val="735"/>
    <w:uiPriority w:val="11"/>
    <w:rPr>
      <w:sz w:val="24"/>
      <w:szCs w:val="24"/>
    </w:rPr>
  </w:style>
  <w:style w:type="paragraph" w:styleId="737">
    <w:name w:val="Quote"/>
    <w:basedOn w:val="891"/>
    <w:next w:val="891"/>
    <w:link w:val="738"/>
    <w:uiPriority w:val="29"/>
    <w:qFormat/>
    <w:pPr>
      <w:ind w:left="720" w:right="720"/>
    </w:pPr>
    <w:rPr>
      <w:i/>
    </w:rPr>
  </w:style>
  <w:style w:type="character" w:styleId="738">
    <w:name w:val="Quote Char"/>
    <w:link w:val="737"/>
    <w:uiPriority w:val="29"/>
    <w:rPr>
      <w:i/>
    </w:rPr>
  </w:style>
  <w:style w:type="paragraph" w:styleId="739">
    <w:name w:val="Intense Quote"/>
    <w:basedOn w:val="891"/>
    <w:next w:val="891"/>
    <w:link w:val="7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0">
    <w:name w:val="Intense Quote Char"/>
    <w:link w:val="739"/>
    <w:uiPriority w:val="30"/>
    <w:rPr>
      <w:i/>
    </w:rPr>
  </w:style>
  <w:style w:type="paragraph" w:styleId="741">
    <w:name w:val="Header"/>
    <w:basedOn w:val="891"/>
    <w:link w:val="7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2">
    <w:name w:val="Header Char"/>
    <w:link w:val="741"/>
    <w:uiPriority w:val="99"/>
  </w:style>
  <w:style w:type="paragraph" w:styleId="743">
    <w:name w:val="Footer"/>
    <w:basedOn w:val="891"/>
    <w:link w:val="7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4">
    <w:name w:val="Footer Char"/>
    <w:link w:val="743"/>
    <w:uiPriority w:val="99"/>
  </w:style>
  <w:style w:type="paragraph" w:styleId="745">
    <w:name w:val="Caption"/>
    <w:basedOn w:val="891"/>
    <w:next w:val="891"/>
    <w:link w:val="74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6">
    <w:name w:val="Caption Char"/>
    <w:link w:val="745"/>
    <w:uiPriority w:val="35"/>
    <w:rPr>
      <w:b/>
      <w:bCs/>
      <w:color w:val="4f81bd" w:themeColor="accent1"/>
      <w:sz w:val="18"/>
      <w:szCs w:val="18"/>
    </w:rPr>
  </w:style>
  <w:style w:type="table" w:styleId="747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8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9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50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51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2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4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6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7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8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9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0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1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2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3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84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85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86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87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88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89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90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91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92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93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94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95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96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1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2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3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4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15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16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7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2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3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4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5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6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7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8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9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0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1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2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3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4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45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46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47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48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49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50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51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52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3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4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5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6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7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8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9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0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1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2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3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4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5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6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7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8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9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0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1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2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73">
    <w:name w:val="Hyperlink"/>
    <w:uiPriority w:val="99"/>
    <w:unhideWhenUsed/>
    <w:rPr>
      <w:color w:val="0000ff" w:themeColor="hyperlink"/>
      <w:u w:val="single"/>
    </w:rPr>
  </w:style>
  <w:style w:type="paragraph" w:styleId="874">
    <w:name w:val="footnote text"/>
    <w:basedOn w:val="891"/>
    <w:link w:val="875"/>
    <w:uiPriority w:val="99"/>
    <w:semiHidden/>
    <w:unhideWhenUsed/>
    <w:pPr>
      <w:spacing w:after="40" w:line="240" w:lineRule="auto"/>
    </w:pPr>
    <w:rPr>
      <w:sz w:val="18"/>
    </w:rPr>
  </w:style>
  <w:style w:type="character" w:styleId="875">
    <w:name w:val="Footnote Text Char"/>
    <w:link w:val="874"/>
    <w:uiPriority w:val="99"/>
    <w:rPr>
      <w:sz w:val="18"/>
    </w:rPr>
  </w:style>
  <w:style w:type="character" w:styleId="876">
    <w:name w:val="footnote reference"/>
    <w:uiPriority w:val="99"/>
    <w:unhideWhenUsed/>
    <w:rPr>
      <w:vertAlign w:val="superscript"/>
    </w:rPr>
  </w:style>
  <w:style w:type="paragraph" w:styleId="877">
    <w:name w:val="endnote text"/>
    <w:basedOn w:val="891"/>
    <w:link w:val="878"/>
    <w:uiPriority w:val="99"/>
    <w:semiHidden/>
    <w:unhideWhenUsed/>
    <w:pPr>
      <w:spacing w:after="0" w:line="240" w:lineRule="auto"/>
    </w:pPr>
    <w:rPr>
      <w:sz w:val="20"/>
    </w:rPr>
  </w:style>
  <w:style w:type="character" w:styleId="878">
    <w:name w:val="Endnote Text Char"/>
    <w:link w:val="877"/>
    <w:uiPriority w:val="99"/>
    <w:rPr>
      <w:sz w:val="20"/>
    </w:rPr>
  </w:style>
  <w:style w:type="character" w:styleId="879">
    <w:name w:val="endnote reference"/>
    <w:uiPriority w:val="99"/>
    <w:semiHidden/>
    <w:unhideWhenUsed/>
    <w:rPr>
      <w:vertAlign w:val="superscript"/>
    </w:rPr>
  </w:style>
  <w:style w:type="paragraph" w:styleId="880">
    <w:name w:val="toc 1"/>
    <w:basedOn w:val="891"/>
    <w:next w:val="891"/>
    <w:uiPriority w:val="39"/>
    <w:unhideWhenUsed/>
    <w:pPr>
      <w:ind w:left="0" w:right="0" w:firstLine="0"/>
      <w:spacing w:after="57"/>
    </w:pPr>
  </w:style>
  <w:style w:type="paragraph" w:styleId="881">
    <w:name w:val="toc 2"/>
    <w:basedOn w:val="891"/>
    <w:next w:val="891"/>
    <w:uiPriority w:val="39"/>
    <w:unhideWhenUsed/>
    <w:pPr>
      <w:ind w:left="283" w:right="0" w:firstLine="0"/>
      <w:spacing w:after="57"/>
    </w:pPr>
  </w:style>
  <w:style w:type="paragraph" w:styleId="882">
    <w:name w:val="toc 3"/>
    <w:basedOn w:val="891"/>
    <w:next w:val="891"/>
    <w:uiPriority w:val="39"/>
    <w:unhideWhenUsed/>
    <w:pPr>
      <w:ind w:left="567" w:right="0" w:firstLine="0"/>
      <w:spacing w:after="57"/>
    </w:pPr>
  </w:style>
  <w:style w:type="paragraph" w:styleId="883">
    <w:name w:val="toc 4"/>
    <w:basedOn w:val="891"/>
    <w:next w:val="891"/>
    <w:uiPriority w:val="39"/>
    <w:unhideWhenUsed/>
    <w:pPr>
      <w:ind w:left="850" w:right="0" w:firstLine="0"/>
      <w:spacing w:after="57"/>
    </w:pPr>
  </w:style>
  <w:style w:type="paragraph" w:styleId="884">
    <w:name w:val="toc 5"/>
    <w:basedOn w:val="891"/>
    <w:next w:val="891"/>
    <w:uiPriority w:val="39"/>
    <w:unhideWhenUsed/>
    <w:pPr>
      <w:ind w:left="1134" w:right="0" w:firstLine="0"/>
      <w:spacing w:after="57"/>
    </w:pPr>
  </w:style>
  <w:style w:type="paragraph" w:styleId="885">
    <w:name w:val="toc 6"/>
    <w:basedOn w:val="891"/>
    <w:next w:val="891"/>
    <w:uiPriority w:val="39"/>
    <w:unhideWhenUsed/>
    <w:pPr>
      <w:ind w:left="1417" w:right="0" w:firstLine="0"/>
      <w:spacing w:after="57"/>
    </w:pPr>
  </w:style>
  <w:style w:type="paragraph" w:styleId="886">
    <w:name w:val="toc 7"/>
    <w:basedOn w:val="891"/>
    <w:next w:val="891"/>
    <w:uiPriority w:val="39"/>
    <w:unhideWhenUsed/>
    <w:pPr>
      <w:ind w:left="1701" w:right="0" w:firstLine="0"/>
      <w:spacing w:after="57"/>
    </w:pPr>
  </w:style>
  <w:style w:type="paragraph" w:styleId="887">
    <w:name w:val="toc 8"/>
    <w:basedOn w:val="891"/>
    <w:next w:val="891"/>
    <w:uiPriority w:val="39"/>
    <w:unhideWhenUsed/>
    <w:pPr>
      <w:ind w:left="1984" w:right="0" w:firstLine="0"/>
      <w:spacing w:after="57"/>
    </w:pPr>
  </w:style>
  <w:style w:type="paragraph" w:styleId="888">
    <w:name w:val="toc 9"/>
    <w:basedOn w:val="891"/>
    <w:next w:val="891"/>
    <w:uiPriority w:val="39"/>
    <w:unhideWhenUsed/>
    <w:pPr>
      <w:ind w:left="2268" w:right="0" w:firstLine="0"/>
      <w:spacing w:after="57"/>
    </w:pPr>
  </w:style>
  <w:style w:type="paragraph" w:styleId="889">
    <w:name w:val="TOC Heading"/>
    <w:uiPriority w:val="39"/>
    <w:unhideWhenUsed/>
  </w:style>
  <w:style w:type="paragraph" w:styleId="890">
    <w:name w:val="table of figures"/>
    <w:basedOn w:val="891"/>
    <w:next w:val="891"/>
    <w:uiPriority w:val="99"/>
    <w:unhideWhenUsed/>
    <w:pPr>
      <w:spacing w:after="0" w:afterAutospacing="0"/>
    </w:pPr>
  </w:style>
  <w:style w:type="paragraph" w:styleId="891" w:default="1">
    <w:name w:val="Normal"/>
    <w:next w:val="891"/>
    <w:link w:val="891"/>
    <w:qFormat/>
    <w:pPr>
      <w:spacing w:after="160" w:line="254" w:lineRule="auto"/>
    </w:pPr>
    <w:rPr>
      <w:rFonts w:ascii="Calibri" w:hAnsi="Calibri" w:eastAsia="Calibri"/>
      <w:sz w:val="22"/>
      <w:szCs w:val="22"/>
      <w:lang w:val="ru-RU" w:eastAsia="zh-CN" w:bidi="ar-SA"/>
    </w:rPr>
  </w:style>
  <w:style w:type="character" w:styleId="892">
    <w:name w:val="Основной шрифт абзаца"/>
    <w:next w:val="892"/>
    <w:link w:val="891"/>
    <w:uiPriority w:val="1"/>
    <w:semiHidden/>
    <w:unhideWhenUsed/>
  </w:style>
  <w:style w:type="table" w:styleId="893">
    <w:name w:val="Обычная таблица"/>
    <w:next w:val="893"/>
    <w:link w:val="891"/>
    <w:uiPriority w:val="99"/>
    <w:semiHidden/>
    <w:unhideWhenUsed/>
    <w:tblPr/>
  </w:style>
  <w:style w:type="numbering" w:styleId="894">
    <w:name w:val="Нет списка"/>
    <w:next w:val="894"/>
    <w:link w:val="891"/>
    <w:uiPriority w:val="99"/>
    <w:semiHidden/>
    <w:unhideWhenUsed/>
  </w:style>
  <w:style w:type="character" w:styleId="895">
    <w:name w:val="WW8Num1z0"/>
    <w:next w:val="895"/>
    <w:link w:val="891"/>
    <w:rPr>
      <w:rFonts w:ascii="Symbol" w:hAnsi="Symbol" w:cs="Symbol"/>
      <w:sz w:val="20"/>
    </w:rPr>
  </w:style>
  <w:style w:type="character" w:styleId="896">
    <w:name w:val="WW8Num1z1"/>
    <w:next w:val="896"/>
    <w:link w:val="891"/>
    <w:rPr>
      <w:rFonts w:ascii="Courier New" w:hAnsi="Courier New" w:cs="Courier New"/>
      <w:sz w:val="20"/>
    </w:rPr>
  </w:style>
  <w:style w:type="character" w:styleId="897">
    <w:name w:val="WW8Num1z2"/>
    <w:next w:val="897"/>
    <w:link w:val="891"/>
    <w:rPr>
      <w:rFonts w:ascii="Wingdings" w:hAnsi="Wingdings" w:cs="Wingdings"/>
      <w:sz w:val="20"/>
    </w:rPr>
  </w:style>
  <w:style w:type="character" w:styleId="898">
    <w:name w:val="WW8Num2z0"/>
    <w:next w:val="898"/>
    <w:link w:val="891"/>
    <w:rPr>
      <w:rFonts w:ascii="Symbol" w:hAnsi="Symbol" w:cs="Symbol"/>
      <w:sz w:val="20"/>
    </w:rPr>
  </w:style>
  <w:style w:type="character" w:styleId="899">
    <w:name w:val="WW8Num2z1"/>
    <w:next w:val="899"/>
    <w:link w:val="891"/>
    <w:rPr>
      <w:rFonts w:ascii="Courier New" w:hAnsi="Courier New" w:cs="Courier New"/>
      <w:sz w:val="20"/>
    </w:rPr>
  </w:style>
  <w:style w:type="character" w:styleId="900">
    <w:name w:val="WW8Num2z2"/>
    <w:next w:val="900"/>
    <w:link w:val="891"/>
    <w:rPr>
      <w:rFonts w:ascii="Wingdings" w:hAnsi="Wingdings" w:cs="Wingdings"/>
      <w:sz w:val="20"/>
    </w:rPr>
  </w:style>
  <w:style w:type="character" w:styleId="901">
    <w:name w:val="WW8Num3z1"/>
    <w:next w:val="901"/>
    <w:link w:val="891"/>
    <w:rPr>
      <w:rFonts w:ascii="Courier New" w:hAnsi="Courier New" w:cs="Courier New"/>
      <w:sz w:val="20"/>
    </w:rPr>
  </w:style>
  <w:style w:type="character" w:styleId="902">
    <w:name w:val="WW8Num4z0"/>
    <w:next w:val="902"/>
    <w:link w:val="891"/>
    <w:rPr>
      <w:rFonts w:ascii="Symbol" w:hAnsi="Symbol" w:cs="Symbol"/>
      <w:sz w:val="20"/>
    </w:rPr>
  </w:style>
  <w:style w:type="character" w:styleId="903">
    <w:name w:val="WW8Num4z1"/>
    <w:next w:val="903"/>
    <w:link w:val="891"/>
    <w:rPr>
      <w:rFonts w:ascii="Courier New" w:hAnsi="Courier New" w:cs="Courier New"/>
      <w:sz w:val="20"/>
    </w:rPr>
  </w:style>
  <w:style w:type="character" w:styleId="904">
    <w:name w:val="WW8Num4z2"/>
    <w:next w:val="904"/>
    <w:link w:val="891"/>
    <w:rPr>
      <w:rFonts w:ascii="Wingdings" w:hAnsi="Wingdings" w:cs="Wingdings"/>
      <w:sz w:val="20"/>
    </w:rPr>
  </w:style>
  <w:style w:type="character" w:styleId="905">
    <w:name w:val="WW8Num5z0"/>
    <w:next w:val="905"/>
    <w:link w:val="891"/>
    <w:rPr>
      <w:sz w:val="28"/>
      <w:szCs w:val="28"/>
    </w:rPr>
  </w:style>
  <w:style w:type="character" w:styleId="906">
    <w:name w:val="WW8Num5z1"/>
    <w:next w:val="906"/>
    <w:link w:val="891"/>
    <w:rPr>
      <w:color w:val="000000"/>
      <w:sz w:val="28"/>
      <w:szCs w:val="28"/>
    </w:rPr>
  </w:style>
  <w:style w:type="character" w:styleId="907">
    <w:name w:val="WW8Num5z2"/>
    <w:next w:val="907"/>
    <w:link w:val="891"/>
    <w:rPr>
      <w:color w:val="000000"/>
    </w:rPr>
  </w:style>
  <w:style w:type="character" w:styleId="908">
    <w:name w:val="WW8Num6z0"/>
    <w:next w:val="908"/>
    <w:link w:val="891"/>
    <w:rPr>
      <w:rFonts w:ascii="Symbol" w:hAnsi="Symbol" w:cs="Symbol"/>
    </w:rPr>
  </w:style>
  <w:style w:type="character" w:styleId="909">
    <w:name w:val="WW8Num6z1"/>
    <w:next w:val="909"/>
    <w:link w:val="891"/>
    <w:rPr>
      <w:rFonts w:ascii="Courier New" w:hAnsi="Courier New" w:cs="Courier New"/>
    </w:rPr>
  </w:style>
  <w:style w:type="character" w:styleId="910">
    <w:name w:val="WW8Num6z2"/>
    <w:next w:val="910"/>
    <w:link w:val="891"/>
    <w:rPr>
      <w:rFonts w:ascii="Wingdings" w:hAnsi="Wingdings" w:cs="Wingdings"/>
    </w:rPr>
  </w:style>
  <w:style w:type="character" w:styleId="911">
    <w:name w:val="WW8Num7z0"/>
    <w:next w:val="911"/>
    <w:link w:val="891"/>
    <w:rPr>
      <w:rFonts w:ascii="Symbol" w:hAnsi="Symbol" w:cs="Symbol"/>
    </w:rPr>
  </w:style>
  <w:style w:type="character" w:styleId="912">
    <w:name w:val="WW8Num7z1"/>
    <w:next w:val="912"/>
    <w:link w:val="891"/>
    <w:rPr>
      <w:rFonts w:ascii="Courier New" w:hAnsi="Courier New" w:cs="Courier New"/>
    </w:rPr>
  </w:style>
  <w:style w:type="character" w:styleId="913">
    <w:name w:val="WW8Num7z2"/>
    <w:next w:val="913"/>
    <w:link w:val="891"/>
    <w:rPr>
      <w:rFonts w:ascii="Wingdings" w:hAnsi="Wingdings" w:cs="Wingdings"/>
    </w:rPr>
  </w:style>
  <w:style w:type="character" w:styleId="914">
    <w:name w:val="WW8Num10z0"/>
    <w:next w:val="914"/>
    <w:link w:val="891"/>
    <w:rPr>
      <w:rFonts w:ascii="Symbol" w:hAnsi="Symbol" w:cs="Symbol"/>
    </w:rPr>
  </w:style>
  <w:style w:type="character" w:styleId="915">
    <w:name w:val="WW8Num10z1"/>
    <w:next w:val="915"/>
    <w:link w:val="891"/>
    <w:rPr>
      <w:rFonts w:ascii="Courier New" w:hAnsi="Courier New" w:cs="Courier New"/>
    </w:rPr>
  </w:style>
  <w:style w:type="character" w:styleId="916">
    <w:name w:val="WW8Num10z2"/>
    <w:next w:val="916"/>
    <w:link w:val="891"/>
    <w:rPr>
      <w:rFonts w:ascii="Wingdings" w:hAnsi="Wingdings" w:cs="Wingdings"/>
    </w:rPr>
  </w:style>
  <w:style w:type="character" w:styleId="917">
    <w:name w:val="WW8Num12z0"/>
    <w:next w:val="917"/>
    <w:link w:val="891"/>
    <w:rPr>
      <w:rFonts w:ascii="Symbol" w:hAnsi="Symbol" w:cs="Symbol"/>
      <w:sz w:val="20"/>
    </w:rPr>
  </w:style>
  <w:style w:type="character" w:styleId="918">
    <w:name w:val="WW8Num12z1"/>
    <w:next w:val="918"/>
    <w:link w:val="891"/>
    <w:rPr>
      <w:rFonts w:ascii="Courier New" w:hAnsi="Courier New" w:cs="Courier New"/>
      <w:sz w:val="20"/>
    </w:rPr>
  </w:style>
  <w:style w:type="character" w:styleId="919">
    <w:name w:val="WW8Num12z2"/>
    <w:next w:val="919"/>
    <w:link w:val="891"/>
    <w:rPr>
      <w:rFonts w:ascii="Wingdings" w:hAnsi="Wingdings" w:cs="Wingdings"/>
      <w:sz w:val="20"/>
    </w:rPr>
  </w:style>
  <w:style w:type="character" w:styleId="920">
    <w:name w:val="WW8Num13z0"/>
    <w:next w:val="920"/>
    <w:link w:val="891"/>
    <w:rPr>
      <w:rFonts w:ascii="Symbol" w:hAnsi="Symbol" w:cs="Symbol"/>
      <w:sz w:val="20"/>
    </w:rPr>
  </w:style>
  <w:style w:type="character" w:styleId="921">
    <w:name w:val="WW8Num13z1"/>
    <w:next w:val="921"/>
    <w:link w:val="891"/>
    <w:rPr>
      <w:rFonts w:ascii="Courier New" w:hAnsi="Courier New" w:cs="Courier New"/>
      <w:sz w:val="20"/>
    </w:rPr>
  </w:style>
  <w:style w:type="character" w:styleId="922">
    <w:name w:val="WW8Num13z2"/>
    <w:next w:val="922"/>
    <w:link w:val="891"/>
    <w:rPr>
      <w:rFonts w:ascii="Wingdings" w:hAnsi="Wingdings" w:cs="Wingdings"/>
      <w:sz w:val="20"/>
    </w:rPr>
  </w:style>
  <w:style w:type="character" w:styleId="923">
    <w:name w:val="WW8Num14z0"/>
    <w:next w:val="923"/>
    <w:link w:val="891"/>
    <w:rPr>
      <w:rFonts w:ascii="Symbol" w:hAnsi="Symbol" w:cs="Symbol"/>
      <w:sz w:val="20"/>
    </w:rPr>
  </w:style>
  <w:style w:type="character" w:styleId="924">
    <w:name w:val="WW8Num14z1"/>
    <w:next w:val="924"/>
    <w:link w:val="891"/>
    <w:rPr>
      <w:rFonts w:ascii="Courier New" w:hAnsi="Courier New" w:cs="Courier New"/>
      <w:sz w:val="20"/>
    </w:rPr>
  </w:style>
  <w:style w:type="character" w:styleId="925">
    <w:name w:val="WW8Num14z2"/>
    <w:next w:val="925"/>
    <w:link w:val="891"/>
    <w:rPr>
      <w:rFonts w:ascii="Wingdings" w:hAnsi="Wingdings" w:cs="Wingdings"/>
      <w:sz w:val="20"/>
    </w:rPr>
  </w:style>
  <w:style w:type="character" w:styleId="926">
    <w:name w:val="Основной шрифт абзаца2"/>
    <w:next w:val="926"/>
    <w:link w:val="891"/>
  </w:style>
  <w:style w:type="character" w:styleId="927">
    <w:name w:val="Гиперссылка"/>
    <w:next w:val="927"/>
    <w:link w:val="891"/>
    <w:rPr>
      <w:color w:val="0563c1"/>
      <w:u w:val="single"/>
    </w:rPr>
  </w:style>
  <w:style w:type="character" w:styleId="928">
    <w:name w:val="Основной шрифт абзаца1"/>
    <w:next w:val="928"/>
    <w:link w:val="891"/>
  </w:style>
  <w:style w:type="character" w:styleId="929">
    <w:name w:val="Основной текст Знак"/>
    <w:next w:val="929"/>
    <w:link w:val="891"/>
    <w:rPr>
      <w:rFonts w:ascii="Times New Roman" w:hAnsi="Times New Roman" w:eastAsia="Times New Roman" w:cs="Times New Roman"/>
      <w:sz w:val="28"/>
      <w:szCs w:val="28"/>
    </w:rPr>
  </w:style>
  <w:style w:type="character" w:styleId="930">
    <w:name w:val="Строгий"/>
    <w:next w:val="930"/>
    <w:link w:val="891"/>
    <w:qFormat/>
    <w:rPr>
      <w:b/>
      <w:bCs/>
    </w:rPr>
  </w:style>
  <w:style w:type="character" w:styleId="931">
    <w:name w:val="Основной шрифт абзаца11"/>
    <w:next w:val="931"/>
    <w:link w:val="891"/>
  </w:style>
  <w:style w:type="character" w:styleId="932">
    <w:name w:val="Верхний колонтитул Знак"/>
    <w:next w:val="932"/>
    <w:link w:val="891"/>
    <w:rPr>
      <w:sz w:val="22"/>
      <w:szCs w:val="22"/>
    </w:rPr>
  </w:style>
  <w:style w:type="character" w:styleId="933">
    <w:name w:val="Нижний колонтитул Знак"/>
    <w:next w:val="933"/>
    <w:link w:val="891"/>
    <w:rPr>
      <w:sz w:val="22"/>
      <w:szCs w:val="22"/>
    </w:rPr>
  </w:style>
  <w:style w:type="paragraph" w:styleId="934">
    <w:name w:val="Заголовок1"/>
    <w:basedOn w:val="891"/>
    <w:next w:val="935"/>
    <w:link w:val="891"/>
    <w:pPr>
      <w:keepNext/>
      <w:spacing w:before="240" w:after="120"/>
    </w:pPr>
    <w:rPr>
      <w:rFonts w:ascii="Liberation Sans" w:hAnsi="Liberation Sans" w:eastAsia="LXGW WenKai" w:cs="Droid Sans"/>
      <w:sz w:val="28"/>
      <w:szCs w:val="28"/>
    </w:rPr>
  </w:style>
  <w:style w:type="paragraph" w:styleId="935">
    <w:name w:val="Основной текст"/>
    <w:basedOn w:val="891"/>
    <w:next w:val="935"/>
    <w:link w:val="891"/>
    <w:pPr>
      <w:ind w:left="119" w:right="0" w:firstLine="0"/>
      <w:spacing w:before="0" w:after="0" w:line="240" w:lineRule="auto"/>
      <w:widowControl w:val="off"/>
    </w:pPr>
    <w:rPr>
      <w:rFonts w:ascii="Times New Roman" w:hAnsi="Times New Roman" w:eastAsia="Times New Roman" w:cs="Times New Roman"/>
      <w:sz w:val="28"/>
      <w:szCs w:val="28"/>
    </w:rPr>
  </w:style>
  <w:style w:type="paragraph" w:styleId="936">
    <w:name w:val="Список"/>
    <w:basedOn w:val="935"/>
    <w:next w:val="936"/>
    <w:link w:val="891"/>
    <w:rPr>
      <w:rFonts w:cs="Droid Sans"/>
    </w:rPr>
  </w:style>
  <w:style w:type="paragraph" w:styleId="937">
    <w:name w:val="Название объекта"/>
    <w:basedOn w:val="891"/>
    <w:next w:val="937"/>
    <w:link w:val="891"/>
    <w:qFormat/>
    <w:pPr>
      <w:spacing w:before="120" w:after="120"/>
      <w:suppressLineNumbers/>
    </w:pPr>
    <w:rPr>
      <w:rFonts w:cs="Droid Sans"/>
      <w:i/>
      <w:iCs/>
      <w:sz w:val="24"/>
      <w:szCs w:val="24"/>
    </w:rPr>
  </w:style>
  <w:style w:type="paragraph" w:styleId="938">
    <w:name w:val="Указатель1"/>
    <w:basedOn w:val="891"/>
    <w:next w:val="938"/>
    <w:link w:val="891"/>
    <w:pPr>
      <w:suppressLineNumbers/>
    </w:pPr>
    <w:rPr>
      <w:rFonts w:cs="Droid Sans"/>
    </w:rPr>
  </w:style>
  <w:style w:type="paragraph" w:styleId="939">
    <w:name w:val="caption1"/>
    <w:basedOn w:val="891"/>
    <w:next w:val="939"/>
    <w:link w:val="891"/>
    <w:pPr>
      <w:spacing w:before="120" w:after="120"/>
      <w:suppressLineNumbers/>
    </w:pPr>
    <w:rPr>
      <w:rFonts w:cs="Droid Sans"/>
      <w:i/>
      <w:iCs/>
      <w:sz w:val="24"/>
      <w:szCs w:val="24"/>
    </w:rPr>
  </w:style>
  <w:style w:type="paragraph" w:styleId="940">
    <w:name w:val="Обычный1"/>
    <w:next w:val="940"/>
    <w:link w:val="891"/>
    <w:rPr>
      <w:sz w:val="24"/>
      <w:szCs w:val="24"/>
      <w:lang w:val="ru-RU" w:eastAsia="zh-CN" w:bidi="ar-SA"/>
    </w:rPr>
  </w:style>
  <w:style w:type="paragraph" w:styleId="941">
    <w:name w:val="Standard"/>
    <w:next w:val="941"/>
    <w:link w:val="891"/>
    <w:rPr>
      <w:lang w:val="ru-RU" w:eastAsia="zh-CN" w:bidi="ar-SA"/>
    </w:rPr>
  </w:style>
  <w:style w:type="paragraph" w:styleId="942">
    <w:name w:val="Абзац списка"/>
    <w:basedOn w:val="891"/>
    <w:next w:val="942"/>
    <w:link w:val="891"/>
    <w:qFormat/>
    <w:pPr>
      <w:contextualSpacing/>
      <w:ind w:left="720" w:right="0" w:firstLine="0"/>
      <w:spacing w:before="0" w:after="0" w:line="240" w:lineRule="auto"/>
      <w:widowControl w:val="off"/>
    </w:pPr>
    <w:rPr>
      <w:rFonts w:ascii="Times New Roman" w:hAnsi="Times New Roman" w:eastAsia="Calibri" w:cs="Times New Roman"/>
      <w:sz w:val="20"/>
      <w:szCs w:val="20"/>
    </w:rPr>
  </w:style>
  <w:style w:type="paragraph" w:styleId="943">
    <w:name w:val="Название2"/>
    <w:basedOn w:val="940"/>
    <w:next w:val="943"/>
    <w:link w:val="891"/>
    <w:pPr>
      <w:spacing w:before="120" w:after="120"/>
      <w:suppressLineNumbers/>
    </w:pPr>
    <w:rPr>
      <w:i/>
      <w:iCs/>
    </w:rPr>
  </w:style>
  <w:style w:type="paragraph" w:styleId="944">
    <w:name w:val="Обычный (веб)"/>
    <w:basedOn w:val="891"/>
    <w:next w:val="944"/>
    <w:link w:val="891"/>
    <w:pPr>
      <w:spacing w:before="280" w:after="28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945">
    <w:name w:val="Колонтитулы"/>
    <w:basedOn w:val="891"/>
    <w:next w:val="945"/>
    <w:link w:val="891"/>
    <w:pPr>
      <w:tabs>
        <w:tab w:val="center" w:pos="4819" w:leader="none"/>
        <w:tab w:val="right" w:pos="9638" w:leader="none"/>
      </w:tabs>
      <w:suppressLineNumbers/>
    </w:pPr>
  </w:style>
  <w:style w:type="paragraph" w:styleId="946">
    <w:name w:val="Верхний колонтитул"/>
    <w:basedOn w:val="891"/>
    <w:next w:val="946"/>
    <w:link w:val="891"/>
    <w:pPr>
      <w:tabs>
        <w:tab w:val="center" w:pos="4677" w:leader="none"/>
        <w:tab w:val="right" w:pos="9355" w:leader="none"/>
      </w:tabs>
    </w:pPr>
  </w:style>
  <w:style w:type="paragraph" w:styleId="947">
    <w:name w:val="Нижний колонтитул"/>
    <w:basedOn w:val="891"/>
    <w:next w:val="947"/>
    <w:link w:val="891"/>
    <w:pPr>
      <w:tabs>
        <w:tab w:val="center" w:pos="4677" w:leader="none"/>
        <w:tab w:val="right" w:pos="9355" w:leader="none"/>
      </w:tabs>
    </w:pPr>
  </w:style>
  <w:style w:type="paragraph" w:styleId="948">
    <w:name w:val="ds-markdown-paragraph"/>
    <w:basedOn w:val="891"/>
    <w:next w:val="948"/>
    <w:link w:val="891"/>
    <w:pPr>
      <w:spacing w:before="280" w:after="28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949">
    <w:name w:val="Обычный11"/>
    <w:next w:val="949"/>
    <w:link w:val="891"/>
    <w:pPr>
      <w:spacing w:before="100" w:after="100"/>
    </w:pPr>
    <w:rPr>
      <w:sz w:val="24"/>
      <w:lang w:val="ru-RU" w:eastAsia="zh-CN" w:bidi="ar-SA"/>
    </w:rPr>
  </w:style>
  <w:style w:type="paragraph" w:styleId="950">
    <w:name w:val="Содержимое таблицы"/>
    <w:basedOn w:val="891"/>
    <w:next w:val="950"/>
    <w:link w:val="891"/>
    <w:pPr>
      <w:widowControl w:val="off"/>
      <w:suppressLineNumbers/>
    </w:pPr>
  </w:style>
  <w:style w:type="paragraph" w:styleId="951">
    <w:name w:val="Заголовок таблицы"/>
    <w:basedOn w:val="950"/>
    <w:next w:val="951"/>
    <w:link w:val="891"/>
    <w:pPr>
      <w:jc w:val="center"/>
      <w:suppressLineNumbers/>
    </w:pPr>
    <w:rPr>
      <w:b/>
      <w:bCs/>
    </w:rPr>
  </w:style>
  <w:style w:type="paragraph" w:styleId="952">
    <w:name w:val="Default"/>
    <w:next w:val="952"/>
    <w:link w:val="891"/>
    <w:qFormat/>
    <w:rPr>
      <w:color w:val="000000"/>
      <w:sz w:val="24"/>
      <w:szCs w:val="24"/>
      <w:lang w:val="ru-RU" w:eastAsia="ru-RU" w:bidi="ar-SA"/>
    </w:rPr>
  </w:style>
  <w:style w:type="character" w:styleId="953" w:default="1">
    <w:name w:val="Default Paragraph Font"/>
    <w:uiPriority w:val="1"/>
    <w:semiHidden/>
    <w:unhideWhenUsed/>
  </w:style>
  <w:style w:type="numbering" w:styleId="954" w:default="1">
    <w:name w:val="No List"/>
    <w:uiPriority w:val="99"/>
    <w:semiHidden/>
    <w:unhideWhenUsed/>
  </w:style>
  <w:style w:type="table" w:styleId="955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zotov</cp:lastModifiedBy>
  <cp:revision>8</cp:revision>
  <dcterms:created xsi:type="dcterms:W3CDTF">2025-08-15T07:18:00Z</dcterms:created>
  <dcterms:modified xsi:type="dcterms:W3CDTF">2026-08-28T07:32:19Z</dcterms:modified>
  <cp:version>1048576</cp:version>
</cp:coreProperties>
</file>